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3739"/>
        <w:gridCol w:w="1112"/>
        <w:gridCol w:w="1694"/>
        <w:gridCol w:w="2527"/>
      </w:tblGrid>
      <w:tr w:rsidR="00D82873" w14:paraId="7903FEF5" w14:textId="77777777" w:rsidTr="00010CF5">
        <w:tc>
          <w:tcPr>
            <w:tcW w:w="3794" w:type="dxa"/>
            <w:tcBorders>
              <w:top w:val="nil"/>
              <w:left w:val="nil"/>
              <w:bottom w:val="nil"/>
              <w:right w:val="nil"/>
            </w:tcBorders>
          </w:tcPr>
          <w:p w14:paraId="3E2C8D5C" w14:textId="77777777" w:rsidR="00D82873" w:rsidRDefault="00D82873" w:rsidP="00010CF5"/>
        </w:tc>
        <w:tc>
          <w:tcPr>
            <w:tcW w:w="1134" w:type="dxa"/>
            <w:tcBorders>
              <w:top w:val="nil"/>
              <w:left w:val="nil"/>
              <w:bottom w:val="nil"/>
              <w:right w:val="nil"/>
            </w:tcBorders>
          </w:tcPr>
          <w:p w14:paraId="4E37D930" w14:textId="77777777" w:rsidR="00D82873" w:rsidRDefault="00D82873" w:rsidP="00010CF5"/>
        </w:tc>
        <w:tc>
          <w:tcPr>
            <w:tcW w:w="4284" w:type="dxa"/>
            <w:gridSpan w:val="2"/>
            <w:tcBorders>
              <w:top w:val="nil"/>
              <w:left w:val="nil"/>
              <w:bottom w:val="nil"/>
              <w:right w:val="nil"/>
            </w:tcBorders>
          </w:tcPr>
          <w:p w14:paraId="4F93ED50" w14:textId="77777777" w:rsidR="00D82873" w:rsidRDefault="00D82873" w:rsidP="00010CF5">
            <w:r>
              <w:t>In te vullen door de griffier</w:t>
            </w:r>
          </w:p>
        </w:tc>
      </w:tr>
      <w:tr w:rsidR="00D82873" w14:paraId="5BC78A55" w14:textId="77777777" w:rsidTr="00010CF5">
        <w:tc>
          <w:tcPr>
            <w:tcW w:w="3794" w:type="dxa"/>
            <w:tcBorders>
              <w:top w:val="nil"/>
              <w:left w:val="nil"/>
              <w:bottom w:val="single" w:sz="4" w:space="0" w:color="auto"/>
              <w:right w:val="nil"/>
            </w:tcBorders>
          </w:tcPr>
          <w:p w14:paraId="29590899" w14:textId="77777777" w:rsidR="00D82873" w:rsidRDefault="00D82873" w:rsidP="00010CF5"/>
        </w:tc>
        <w:tc>
          <w:tcPr>
            <w:tcW w:w="1134" w:type="dxa"/>
            <w:tcBorders>
              <w:top w:val="nil"/>
              <w:left w:val="nil"/>
              <w:bottom w:val="nil"/>
              <w:right w:val="nil"/>
            </w:tcBorders>
          </w:tcPr>
          <w:p w14:paraId="57AB9858" w14:textId="77777777" w:rsidR="00D82873" w:rsidRDefault="00D82873" w:rsidP="00010CF5"/>
        </w:tc>
        <w:tc>
          <w:tcPr>
            <w:tcW w:w="1701" w:type="dxa"/>
            <w:tcBorders>
              <w:top w:val="nil"/>
              <w:left w:val="nil"/>
              <w:right w:val="nil"/>
            </w:tcBorders>
          </w:tcPr>
          <w:p w14:paraId="6D003BBC" w14:textId="77777777" w:rsidR="00D82873" w:rsidRDefault="00D82873" w:rsidP="00010CF5"/>
        </w:tc>
        <w:tc>
          <w:tcPr>
            <w:tcW w:w="2583" w:type="dxa"/>
            <w:tcBorders>
              <w:top w:val="nil"/>
              <w:left w:val="nil"/>
              <w:right w:val="nil"/>
            </w:tcBorders>
          </w:tcPr>
          <w:p w14:paraId="3D009E59" w14:textId="77777777" w:rsidR="00D82873" w:rsidRDefault="00D82873" w:rsidP="00010CF5"/>
        </w:tc>
      </w:tr>
      <w:tr w:rsidR="00D82873" w14:paraId="237B9932" w14:textId="77777777" w:rsidTr="00010CF5">
        <w:tc>
          <w:tcPr>
            <w:tcW w:w="3794" w:type="dxa"/>
            <w:vMerge w:val="restart"/>
            <w:tcBorders>
              <w:top w:val="single" w:sz="4" w:space="0" w:color="auto"/>
            </w:tcBorders>
          </w:tcPr>
          <w:p w14:paraId="1112BC18" w14:textId="77777777" w:rsidR="00D82873" w:rsidRDefault="00D82873" w:rsidP="00010CF5">
            <w:r>
              <w:t>Indiener:</w:t>
            </w:r>
          </w:p>
          <w:p w14:paraId="16C696B3" w14:textId="238A9FB9" w:rsidR="00D82873" w:rsidRDefault="00E56924" w:rsidP="00010CF5">
            <w:r>
              <w:t>F</w:t>
            </w:r>
            <w:r w:rsidR="00DE41BC">
              <w:t>V</w:t>
            </w:r>
            <w:r>
              <w:t>D</w:t>
            </w:r>
            <w:r w:rsidR="00E17318">
              <w:t>,</w:t>
            </w:r>
            <w:r w:rsidR="008D3381">
              <w:t xml:space="preserve"> </w:t>
            </w:r>
            <w:r w:rsidR="003513D0">
              <w:t>Maarten Goudzwaard</w:t>
            </w:r>
          </w:p>
          <w:p w14:paraId="5B900A6C" w14:textId="77777777" w:rsidR="00D82873" w:rsidRDefault="00D82873" w:rsidP="00010CF5"/>
          <w:p w14:paraId="3FECB052" w14:textId="77777777" w:rsidR="00D82873" w:rsidRDefault="00D82873" w:rsidP="00010CF5">
            <w:r>
              <w:t>Mede-indiener(s):</w:t>
            </w:r>
          </w:p>
          <w:p w14:paraId="76350085" w14:textId="77777777" w:rsidR="00D82873" w:rsidRDefault="00D82873" w:rsidP="00010CF5"/>
          <w:p w14:paraId="6A61DA23" w14:textId="4FF7F35C" w:rsidR="00D82873" w:rsidRDefault="00D91EBD" w:rsidP="00010CF5">
            <w:r>
              <w:t>VVD, Marten Dijkstra</w:t>
            </w:r>
          </w:p>
          <w:p w14:paraId="46FA593D" w14:textId="77777777" w:rsidR="00D82873" w:rsidRDefault="00D82873" w:rsidP="00010CF5"/>
          <w:p w14:paraId="0D3E61EA" w14:textId="77777777" w:rsidR="00D82873" w:rsidRDefault="00D82873" w:rsidP="00010CF5"/>
          <w:p w14:paraId="2D3EFEF0" w14:textId="77777777" w:rsidR="00D82873" w:rsidRDefault="00D82873" w:rsidP="00010CF5"/>
          <w:p w14:paraId="72C84818" w14:textId="77777777" w:rsidR="00D82873" w:rsidRDefault="00D82873" w:rsidP="00010CF5"/>
          <w:p w14:paraId="428F32F3" w14:textId="4815436B" w:rsidR="00D82873" w:rsidRDefault="00D82873" w:rsidP="00010CF5"/>
        </w:tc>
        <w:tc>
          <w:tcPr>
            <w:tcW w:w="1134" w:type="dxa"/>
            <w:tcBorders>
              <w:top w:val="nil"/>
              <w:bottom w:val="nil"/>
            </w:tcBorders>
          </w:tcPr>
          <w:p w14:paraId="0AA27C22" w14:textId="77777777" w:rsidR="00D82873" w:rsidRDefault="00D82873" w:rsidP="00010CF5"/>
        </w:tc>
        <w:tc>
          <w:tcPr>
            <w:tcW w:w="1701" w:type="dxa"/>
          </w:tcPr>
          <w:p w14:paraId="1680CE64" w14:textId="29CD2049" w:rsidR="00D82873" w:rsidRDefault="00E50855" w:rsidP="00010CF5">
            <w:r>
              <w:t>Motie</w:t>
            </w:r>
            <w:r w:rsidR="00D82873">
              <w:t xml:space="preserve"> nr.</w:t>
            </w:r>
          </w:p>
          <w:p w14:paraId="667A81FB" w14:textId="77777777" w:rsidR="00D82873" w:rsidRDefault="00D82873" w:rsidP="00010CF5"/>
        </w:tc>
        <w:tc>
          <w:tcPr>
            <w:tcW w:w="2583" w:type="dxa"/>
          </w:tcPr>
          <w:p w14:paraId="04D9681B" w14:textId="77777777" w:rsidR="00D82873" w:rsidRDefault="00D82873" w:rsidP="00010CF5"/>
        </w:tc>
      </w:tr>
      <w:tr w:rsidR="00D82873" w14:paraId="4AF43E05" w14:textId="77777777" w:rsidTr="00010CF5">
        <w:tc>
          <w:tcPr>
            <w:tcW w:w="3794" w:type="dxa"/>
            <w:vMerge/>
          </w:tcPr>
          <w:p w14:paraId="57B0CE48" w14:textId="77777777" w:rsidR="00D82873" w:rsidRDefault="00D82873" w:rsidP="00010CF5"/>
        </w:tc>
        <w:tc>
          <w:tcPr>
            <w:tcW w:w="1134" w:type="dxa"/>
            <w:tcBorders>
              <w:top w:val="nil"/>
              <w:bottom w:val="nil"/>
            </w:tcBorders>
          </w:tcPr>
          <w:p w14:paraId="34E6860F" w14:textId="77777777" w:rsidR="00D82873" w:rsidRDefault="00D82873" w:rsidP="00010CF5"/>
        </w:tc>
        <w:tc>
          <w:tcPr>
            <w:tcW w:w="1701" w:type="dxa"/>
          </w:tcPr>
          <w:p w14:paraId="0AB1C87E" w14:textId="77777777" w:rsidR="00D82873" w:rsidRDefault="00D82873" w:rsidP="00010CF5">
            <w:r>
              <w:t>Paraaf</w:t>
            </w:r>
          </w:p>
          <w:p w14:paraId="6165317C" w14:textId="77777777" w:rsidR="00D82873" w:rsidRDefault="00D82873" w:rsidP="00010CF5"/>
          <w:p w14:paraId="0228463B" w14:textId="77777777" w:rsidR="00D82873" w:rsidRDefault="00D82873" w:rsidP="00010CF5"/>
        </w:tc>
        <w:tc>
          <w:tcPr>
            <w:tcW w:w="2583" w:type="dxa"/>
          </w:tcPr>
          <w:p w14:paraId="5E1AF34A" w14:textId="77777777" w:rsidR="00D82873" w:rsidRDefault="00D82873" w:rsidP="00010CF5"/>
        </w:tc>
      </w:tr>
      <w:tr w:rsidR="00D82873" w14:paraId="15B2038B" w14:textId="77777777" w:rsidTr="00010CF5">
        <w:tc>
          <w:tcPr>
            <w:tcW w:w="3794" w:type="dxa"/>
            <w:vMerge/>
          </w:tcPr>
          <w:p w14:paraId="16FC1205" w14:textId="77777777" w:rsidR="00D82873" w:rsidRDefault="00D82873" w:rsidP="00010CF5"/>
        </w:tc>
        <w:tc>
          <w:tcPr>
            <w:tcW w:w="1134" w:type="dxa"/>
            <w:tcBorders>
              <w:top w:val="nil"/>
              <w:bottom w:val="nil"/>
            </w:tcBorders>
          </w:tcPr>
          <w:p w14:paraId="5F4C193D" w14:textId="77777777" w:rsidR="00D82873" w:rsidRDefault="00D82873" w:rsidP="00010CF5"/>
        </w:tc>
        <w:tc>
          <w:tcPr>
            <w:tcW w:w="1701" w:type="dxa"/>
          </w:tcPr>
          <w:p w14:paraId="057127AF" w14:textId="77777777" w:rsidR="00D82873" w:rsidRDefault="00D82873" w:rsidP="00010CF5">
            <w:r>
              <w:t>Agendapunt</w:t>
            </w:r>
          </w:p>
          <w:p w14:paraId="610C14FA" w14:textId="77777777" w:rsidR="00D82873" w:rsidRDefault="00D82873" w:rsidP="00010CF5"/>
          <w:p w14:paraId="278DA1B3" w14:textId="77777777" w:rsidR="00D82873" w:rsidRDefault="00D82873" w:rsidP="00010CF5"/>
        </w:tc>
        <w:tc>
          <w:tcPr>
            <w:tcW w:w="2583" w:type="dxa"/>
          </w:tcPr>
          <w:p w14:paraId="7F81128F" w14:textId="77777777" w:rsidR="00D82873" w:rsidRDefault="00D82873" w:rsidP="00010CF5"/>
        </w:tc>
      </w:tr>
      <w:tr w:rsidR="00D82873" w14:paraId="6C00FE12" w14:textId="77777777" w:rsidTr="00010CF5">
        <w:tc>
          <w:tcPr>
            <w:tcW w:w="3794" w:type="dxa"/>
            <w:vMerge/>
          </w:tcPr>
          <w:p w14:paraId="693EAE41" w14:textId="77777777" w:rsidR="00D82873" w:rsidRDefault="00D82873" w:rsidP="00010CF5"/>
        </w:tc>
        <w:tc>
          <w:tcPr>
            <w:tcW w:w="1134" w:type="dxa"/>
            <w:tcBorders>
              <w:top w:val="nil"/>
              <w:bottom w:val="nil"/>
            </w:tcBorders>
          </w:tcPr>
          <w:p w14:paraId="24AFEDC0" w14:textId="77777777" w:rsidR="00D82873" w:rsidRDefault="00D82873" w:rsidP="00010CF5"/>
        </w:tc>
        <w:tc>
          <w:tcPr>
            <w:tcW w:w="1701" w:type="dxa"/>
          </w:tcPr>
          <w:p w14:paraId="0C409514" w14:textId="77777777" w:rsidR="00D82873" w:rsidRDefault="00D82873" w:rsidP="00010CF5">
            <w:r>
              <w:t>Besluit</w:t>
            </w:r>
          </w:p>
          <w:p w14:paraId="24A3C7D4" w14:textId="77777777" w:rsidR="00D82873" w:rsidRDefault="00D82873" w:rsidP="00010CF5"/>
          <w:p w14:paraId="3A35E642" w14:textId="77777777" w:rsidR="00D82873" w:rsidRDefault="00D82873" w:rsidP="00010CF5"/>
        </w:tc>
        <w:tc>
          <w:tcPr>
            <w:tcW w:w="2583" w:type="dxa"/>
          </w:tcPr>
          <w:p w14:paraId="40CF4E70" w14:textId="77777777" w:rsidR="00D82873" w:rsidRDefault="00D82873" w:rsidP="00010CF5"/>
        </w:tc>
      </w:tr>
    </w:tbl>
    <w:p w14:paraId="011D4BE5" w14:textId="6623E6A6" w:rsidR="00A53813" w:rsidRDefault="00A53813"/>
    <w:tbl>
      <w:tblPr>
        <w:tblStyle w:val="Tabelraster"/>
        <w:tblW w:w="0" w:type="auto"/>
        <w:tblLook w:val="01E0" w:firstRow="1" w:lastRow="1" w:firstColumn="1" w:lastColumn="1" w:noHBand="0" w:noVBand="0"/>
      </w:tblPr>
      <w:tblGrid>
        <w:gridCol w:w="9062"/>
      </w:tblGrid>
      <w:tr w:rsidR="006B6FAC" w:rsidRPr="00A53813" w14:paraId="26A9960D" w14:textId="77777777" w:rsidTr="00010CF5">
        <w:tc>
          <w:tcPr>
            <w:tcW w:w="9212" w:type="dxa"/>
          </w:tcPr>
          <w:p w14:paraId="12B436DE" w14:textId="23D5A02C" w:rsidR="006B6FAC" w:rsidRPr="00A53813" w:rsidRDefault="00E50855" w:rsidP="00010CF5">
            <w:pPr>
              <w:rPr>
                <w:b/>
              </w:rPr>
            </w:pPr>
            <w:r>
              <w:rPr>
                <w:b/>
              </w:rPr>
              <w:t>MOTIE, ex artikel 30</w:t>
            </w:r>
            <w:r w:rsidRPr="00C54908">
              <w:rPr>
                <w:b/>
              </w:rPr>
              <w:t xml:space="preserve"> Reglement van orde</w:t>
            </w:r>
          </w:p>
        </w:tc>
      </w:tr>
    </w:tbl>
    <w:p w14:paraId="52EE3B6D" w14:textId="77777777" w:rsidR="006B6FAC" w:rsidRDefault="006B6FAC" w:rsidP="006B6FAC"/>
    <w:tbl>
      <w:tblPr>
        <w:tblStyle w:val="Tabelraster"/>
        <w:tblW w:w="0" w:type="auto"/>
        <w:tblLook w:val="01E0" w:firstRow="1" w:lastRow="1" w:firstColumn="1" w:lastColumn="1" w:noHBand="0" w:noVBand="0"/>
      </w:tblPr>
      <w:tblGrid>
        <w:gridCol w:w="3479"/>
        <w:gridCol w:w="5583"/>
      </w:tblGrid>
      <w:tr w:rsidR="00E50855" w14:paraId="25C20CD1" w14:textId="77777777" w:rsidTr="00010CF5">
        <w:tc>
          <w:tcPr>
            <w:tcW w:w="3528" w:type="dxa"/>
          </w:tcPr>
          <w:p w14:paraId="631330A2" w14:textId="77777777" w:rsidR="00E50855" w:rsidRDefault="00E50855" w:rsidP="00010CF5">
            <w:r>
              <w:t>Statenvergadering</w:t>
            </w:r>
          </w:p>
          <w:p w14:paraId="723D9BC7" w14:textId="77777777" w:rsidR="00E50855" w:rsidRDefault="00E50855" w:rsidP="00010CF5"/>
        </w:tc>
        <w:tc>
          <w:tcPr>
            <w:tcW w:w="5684" w:type="dxa"/>
          </w:tcPr>
          <w:p w14:paraId="408E14D5" w14:textId="476780CA" w:rsidR="00E50855" w:rsidRDefault="00373BBC" w:rsidP="00010CF5">
            <w:r>
              <w:t>1</w:t>
            </w:r>
            <w:r w:rsidR="00636DA1">
              <w:t>7</w:t>
            </w:r>
            <w:r>
              <w:t>-12-2019</w:t>
            </w:r>
          </w:p>
        </w:tc>
      </w:tr>
      <w:tr w:rsidR="00E50855" w14:paraId="469BBF21" w14:textId="77777777" w:rsidTr="00010CF5">
        <w:tc>
          <w:tcPr>
            <w:tcW w:w="3528" w:type="dxa"/>
          </w:tcPr>
          <w:p w14:paraId="207274CF" w14:textId="77777777" w:rsidR="00E50855" w:rsidRDefault="00E50855" w:rsidP="00010CF5">
            <w:r>
              <w:t>Agendapunt</w:t>
            </w:r>
          </w:p>
          <w:p w14:paraId="61F7FC98" w14:textId="77777777" w:rsidR="00E50855" w:rsidRDefault="00E50855" w:rsidP="00010CF5"/>
        </w:tc>
        <w:tc>
          <w:tcPr>
            <w:tcW w:w="5684" w:type="dxa"/>
          </w:tcPr>
          <w:p w14:paraId="01A2336E" w14:textId="77777777" w:rsidR="00E50855" w:rsidRDefault="00E50855" w:rsidP="00010CF5"/>
        </w:tc>
      </w:tr>
      <w:tr w:rsidR="00E50855" w14:paraId="5AD23036" w14:textId="77777777" w:rsidTr="00010CF5">
        <w:tc>
          <w:tcPr>
            <w:tcW w:w="3528" w:type="dxa"/>
          </w:tcPr>
          <w:p w14:paraId="6000295B" w14:textId="77777777" w:rsidR="00E50855" w:rsidRDefault="00E50855" w:rsidP="00010CF5">
            <w:r>
              <w:t>Korte titel motie</w:t>
            </w:r>
          </w:p>
          <w:p w14:paraId="013F8199" w14:textId="77777777" w:rsidR="00E50855" w:rsidRDefault="00E50855" w:rsidP="00010CF5"/>
        </w:tc>
        <w:tc>
          <w:tcPr>
            <w:tcW w:w="5684" w:type="dxa"/>
          </w:tcPr>
          <w:p w14:paraId="7C5B6F85" w14:textId="13D4B444" w:rsidR="00E50855" w:rsidRDefault="00603A9E" w:rsidP="00010CF5">
            <w:r>
              <w:t xml:space="preserve">Bodemkwaliteitskaarten </w:t>
            </w:r>
            <w:proofErr w:type="spellStart"/>
            <w:r>
              <w:t>tbv</w:t>
            </w:r>
            <w:proofErr w:type="spellEnd"/>
            <w:r>
              <w:t xml:space="preserve"> v</w:t>
            </w:r>
            <w:r w:rsidR="00401619">
              <w:t>erruimen PFAS norm</w:t>
            </w:r>
          </w:p>
        </w:tc>
      </w:tr>
      <w:tr w:rsidR="00E50855" w14:paraId="0CF1D12A" w14:textId="77777777" w:rsidTr="00010CF5">
        <w:tc>
          <w:tcPr>
            <w:tcW w:w="9212" w:type="dxa"/>
            <w:gridSpan w:val="2"/>
          </w:tcPr>
          <w:p w14:paraId="4C906667" w14:textId="7334A169" w:rsidR="00E50855" w:rsidRDefault="00E50855" w:rsidP="00010CF5">
            <w:r>
              <w:t>De Staten, in vergadering bijeen op</w:t>
            </w:r>
            <w:r w:rsidR="008D3381">
              <w:t xml:space="preserve"> 17 </w:t>
            </w:r>
            <w:r w:rsidR="00BB654E">
              <w:t>december 2019</w:t>
            </w:r>
          </w:p>
          <w:p w14:paraId="5AB54EA4" w14:textId="77777777" w:rsidR="00E50855" w:rsidRDefault="00E50855" w:rsidP="00010CF5"/>
          <w:p w14:paraId="7896BF85" w14:textId="77777777" w:rsidR="00E50855" w:rsidRDefault="00E50855" w:rsidP="00010CF5"/>
          <w:p w14:paraId="4A3E3845" w14:textId="77777777" w:rsidR="00E50855" w:rsidRDefault="00E50855" w:rsidP="00010CF5">
            <w:r>
              <w:t>gehoord hebbende de beraadslaging;</w:t>
            </w:r>
          </w:p>
          <w:p w14:paraId="500178B8" w14:textId="77777777" w:rsidR="00E50855" w:rsidRDefault="00E50855" w:rsidP="00010CF5"/>
          <w:p w14:paraId="638119E3" w14:textId="77777777" w:rsidR="00E50855" w:rsidRDefault="00E50855" w:rsidP="00010CF5"/>
          <w:p w14:paraId="6ACAFAA5" w14:textId="688EE641" w:rsidR="00E50855" w:rsidRDefault="00E50855" w:rsidP="00010CF5">
            <w:r>
              <w:t>constaterende dat</w:t>
            </w:r>
          </w:p>
          <w:p w14:paraId="4D243423" w14:textId="77777777" w:rsidR="003A2824" w:rsidRDefault="003A2824" w:rsidP="00010CF5"/>
          <w:p w14:paraId="03CC9581" w14:textId="7B9CCF7F" w:rsidR="00380C5D" w:rsidRDefault="00380C5D" w:rsidP="001729A3">
            <w:pPr>
              <w:pStyle w:val="Lijstalinea"/>
              <w:numPr>
                <w:ilvl w:val="0"/>
                <w:numId w:val="1"/>
              </w:numPr>
            </w:pPr>
            <w:r>
              <w:t>De PFAS (</w:t>
            </w:r>
            <w:proofErr w:type="spellStart"/>
            <w:r>
              <w:t>polifluoralkylstoffen</w:t>
            </w:r>
            <w:proofErr w:type="spellEnd"/>
            <w:r>
              <w:t>, dit zijn fluorverbindingen die worden gebruikt voor antiaanbakpannen, waterdichte fietspakken, tapijtreiniger, brandblusschuim etc.) norm van 0,1 microgram per kilo vaste stof is</w:t>
            </w:r>
            <w:r w:rsidR="00A854EF">
              <w:t>.</w:t>
            </w:r>
            <w:r>
              <w:t xml:space="preserve"> </w:t>
            </w:r>
            <w:r w:rsidR="00A854EF">
              <w:t>D</w:t>
            </w:r>
            <w:r>
              <w:t>e kleinst meetbare hoeveelheid</w:t>
            </w:r>
            <w:r w:rsidR="00A854EF">
              <w:t>.</w:t>
            </w:r>
          </w:p>
          <w:p w14:paraId="2AB6DED1" w14:textId="27A06BAF" w:rsidR="007A4F48" w:rsidRDefault="00B67BE8" w:rsidP="007A20F6">
            <w:pPr>
              <w:pStyle w:val="Lijstalinea"/>
              <w:numPr>
                <w:ilvl w:val="0"/>
                <w:numId w:val="1"/>
              </w:numPr>
            </w:pPr>
            <w:r>
              <w:t xml:space="preserve">Het Rijk </w:t>
            </w:r>
            <w:r w:rsidR="005E2151">
              <w:t xml:space="preserve">het </w:t>
            </w:r>
            <w:r w:rsidR="00994F53">
              <w:t xml:space="preserve">tijdelijk </w:t>
            </w:r>
            <w:r w:rsidR="005E2151">
              <w:t xml:space="preserve">handelingskader voor </w:t>
            </w:r>
            <w:r>
              <w:t xml:space="preserve">deze norm </w:t>
            </w:r>
            <w:r w:rsidR="005E2151">
              <w:t>verhoogd heeft</w:t>
            </w:r>
            <w:r w:rsidR="007A20F6">
              <w:t xml:space="preserve"> naar 0,8 microgram</w:t>
            </w:r>
            <w:r w:rsidR="007A4F48">
              <w:t xml:space="preserve"> </w:t>
            </w:r>
            <w:r w:rsidR="00994F53">
              <w:t xml:space="preserve">per 1 december </w:t>
            </w:r>
            <w:proofErr w:type="spellStart"/>
            <w:r w:rsidR="00994F53">
              <w:t>j.l</w:t>
            </w:r>
            <w:proofErr w:type="spellEnd"/>
            <w:r w:rsidR="00994F53">
              <w:t>.</w:t>
            </w:r>
            <w:r w:rsidR="00DD7D1E">
              <w:rPr>
                <w:rStyle w:val="Voetnootmarkering"/>
              </w:rPr>
              <w:footnoteReference w:id="2"/>
            </w:r>
          </w:p>
          <w:p w14:paraId="7740BCB7" w14:textId="6BF06365" w:rsidR="00804674" w:rsidRDefault="00804674" w:rsidP="007A4F48">
            <w:pPr>
              <w:pStyle w:val="Lijstalinea"/>
              <w:numPr>
                <w:ilvl w:val="0"/>
                <w:numId w:val="1"/>
              </w:numPr>
            </w:pPr>
            <w:r>
              <w:t xml:space="preserve">Deze verhoogde norm nog steeds een </w:t>
            </w:r>
            <w:r w:rsidR="0024089B">
              <w:t xml:space="preserve">onnodige </w:t>
            </w:r>
            <w:r>
              <w:t xml:space="preserve">belemmering vormt voor </w:t>
            </w:r>
            <w:proofErr w:type="spellStart"/>
            <w:r w:rsidR="0024089B">
              <w:t>ondermeer</w:t>
            </w:r>
            <w:proofErr w:type="spellEnd"/>
            <w:r w:rsidR="0024089B">
              <w:t xml:space="preserve"> het grondverzet</w:t>
            </w:r>
            <w:r w:rsidR="0066024A">
              <w:t>.</w:t>
            </w:r>
          </w:p>
          <w:p w14:paraId="64A361E6" w14:textId="4FFA9090" w:rsidR="00380C5D" w:rsidRDefault="007A20F6" w:rsidP="007A4F48">
            <w:pPr>
              <w:pStyle w:val="Lijstalinea"/>
              <w:numPr>
                <w:ilvl w:val="0"/>
                <w:numId w:val="1"/>
              </w:numPr>
            </w:pPr>
            <w:r>
              <w:t>De gemeente het bevoegd gezag is</w:t>
            </w:r>
            <w:r w:rsidR="007115D6">
              <w:t xml:space="preserve"> en g</w:t>
            </w:r>
            <w:r w:rsidR="00380C5D">
              <w:t>emeentes die over bodemkwaliteitskaarten beschikken</w:t>
            </w:r>
            <w:r w:rsidR="004C3EC0">
              <w:t>,</w:t>
            </w:r>
            <w:r w:rsidR="00380C5D">
              <w:t xml:space="preserve"> zelfstandig de</w:t>
            </w:r>
            <w:r w:rsidR="007115D6">
              <w:t>ze</w:t>
            </w:r>
            <w:r w:rsidR="00380C5D">
              <w:t xml:space="preserve"> norm </w:t>
            </w:r>
            <w:r w:rsidR="007115D6">
              <w:t xml:space="preserve">verder </w:t>
            </w:r>
            <w:r w:rsidR="00380C5D">
              <w:t>mogen verhogen mits d</w:t>
            </w:r>
            <w:r w:rsidR="007115D6">
              <w:t>ie</w:t>
            </w:r>
            <w:r w:rsidR="00380C5D">
              <w:t xml:space="preserve"> norm aansluit bij die bodemkwaliteitskaarten</w:t>
            </w:r>
            <w:r w:rsidR="00752190">
              <w:t>.</w:t>
            </w:r>
          </w:p>
          <w:p w14:paraId="18872C24" w14:textId="14B52D6F" w:rsidR="0037205F" w:rsidRDefault="00380C5D" w:rsidP="0037205F">
            <w:pPr>
              <w:pStyle w:val="Lijstalinea"/>
              <w:numPr>
                <w:ilvl w:val="0"/>
                <w:numId w:val="1"/>
              </w:numPr>
            </w:pPr>
            <w:r>
              <w:t>Uit onderzoek is gebleken dat PFAS geen gevaar voor de gezondheid vormt</w:t>
            </w:r>
            <w:r w:rsidR="00F53DB4">
              <w:t>,</w:t>
            </w:r>
            <w:r>
              <w:t xml:space="preserve"> zolang de inname beneden de 30 m3 </w:t>
            </w:r>
            <w:r w:rsidR="004716A5">
              <w:t>(3.000 microgram)</w:t>
            </w:r>
            <w:r w:rsidR="005E1C06">
              <w:t xml:space="preserve"> </w:t>
            </w:r>
            <w:r>
              <w:t>droge stof per dag blijft.</w:t>
            </w:r>
            <w:r w:rsidR="004365EA">
              <w:rPr>
                <w:rStyle w:val="Voetnootmarkering"/>
              </w:rPr>
              <w:footnoteReference w:id="3"/>
            </w:r>
            <w:r w:rsidR="00DD7D1E">
              <w:t xml:space="preserve">  </w:t>
            </w:r>
            <w:r w:rsidR="0037205F">
              <w:t xml:space="preserve"> </w:t>
            </w:r>
          </w:p>
          <w:p w14:paraId="07FE7C56" w14:textId="3B286A6A" w:rsidR="00E50855" w:rsidRDefault="00380C5D" w:rsidP="0037205F">
            <w:pPr>
              <w:pStyle w:val="Lijstalinea"/>
              <w:numPr>
                <w:ilvl w:val="0"/>
                <w:numId w:val="1"/>
              </w:numPr>
            </w:pPr>
            <w:r>
              <w:t xml:space="preserve">Het RIVM een </w:t>
            </w:r>
            <w:r w:rsidR="008657BC">
              <w:t>grenswaarde</w:t>
            </w:r>
            <w:r>
              <w:t xml:space="preserve"> aanhoudt van 3</w:t>
            </w:r>
            <w:r w:rsidR="00A32AEB">
              <w:t>.</w:t>
            </w:r>
            <w:r>
              <w:t>0</w:t>
            </w:r>
            <w:r w:rsidR="006434B2">
              <w:t xml:space="preserve"> microgram per kilo </w:t>
            </w:r>
            <w:r w:rsidR="000441C0">
              <w:t xml:space="preserve">droge </w:t>
            </w:r>
            <w:r w:rsidR="006434B2">
              <w:t>stof</w:t>
            </w:r>
            <w:r>
              <w:t xml:space="preserve"> als grenswaarde</w:t>
            </w:r>
            <w:r w:rsidR="0075338D">
              <w:t>.</w:t>
            </w:r>
          </w:p>
          <w:p w14:paraId="48F4B467" w14:textId="4B76F199" w:rsidR="00E50855" w:rsidRDefault="00E50855" w:rsidP="00010CF5"/>
          <w:p w14:paraId="2D1F667B" w14:textId="7199C293" w:rsidR="0037205F" w:rsidRDefault="0037205F" w:rsidP="00010CF5"/>
          <w:p w14:paraId="32CA6ECC" w14:textId="1B096972" w:rsidR="0037205F" w:rsidRDefault="0037205F" w:rsidP="00010CF5"/>
          <w:p w14:paraId="531EEC04" w14:textId="77777777" w:rsidR="0037205F" w:rsidRDefault="0037205F" w:rsidP="00010CF5"/>
          <w:p w14:paraId="623BC58A" w14:textId="5A90BE64" w:rsidR="00E50855" w:rsidRDefault="00E50855" w:rsidP="00010CF5">
            <w:r>
              <w:lastRenderedPageBreak/>
              <w:t>overwegende dat</w:t>
            </w:r>
          </w:p>
          <w:p w14:paraId="7DE4D99E" w14:textId="77777777" w:rsidR="00380C5D" w:rsidRDefault="00380C5D" w:rsidP="00010CF5"/>
          <w:p w14:paraId="71DCD5D2" w14:textId="3ADA73FD" w:rsidR="00380C5D" w:rsidRDefault="00380C5D" w:rsidP="001729A3">
            <w:pPr>
              <w:pStyle w:val="Lijstalinea"/>
              <w:numPr>
                <w:ilvl w:val="0"/>
                <w:numId w:val="2"/>
              </w:numPr>
            </w:pPr>
            <w:r>
              <w:t>Bouw</w:t>
            </w:r>
            <w:r w:rsidR="00F81A0F">
              <w:t>-</w:t>
            </w:r>
            <w:r>
              <w:t xml:space="preserve"> en bedrijfsleven </w:t>
            </w:r>
            <w:r w:rsidR="001B7F0E">
              <w:t xml:space="preserve">nog steeds </w:t>
            </w:r>
            <w:r>
              <w:t xml:space="preserve">ernstig belemmerd worden in hun bedrijfsvoering door het hanteren van </w:t>
            </w:r>
            <w:r w:rsidR="000441C0">
              <w:t xml:space="preserve">de </w:t>
            </w:r>
            <w:r w:rsidR="006C5E92">
              <w:t>verhoogde</w:t>
            </w:r>
            <w:r>
              <w:t xml:space="preserve"> norm</w:t>
            </w:r>
            <w:r w:rsidR="006C5E92">
              <w:t xml:space="preserve"> van 0,8 microgram per kilo </w:t>
            </w:r>
            <w:r w:rsidR="000441C0">
              <w:t xml:space="preserve">droge </w:t>
            </w:r>
            <w:r w:rsidR="006C5E92">
              <w:t>stof</w:t>
            </w:r>
            <w:r w:rsidR="0027003E">
              <w:t xml:space="preserve">. </w:t>
            </w:r>
          </w:p>
          <w:p w14:paraId="4F3E041E" w14:textId="77777777" w:rsidR="00ED7834" w:rsidRDefault="00895BB3" w:rsidP="00010CF5">
            <w:pPr>
              <w:pStyle w:val="Lijstalinea"/>
              <w:numPr>
                <w:ilvl w:val="0"/>
                <w:numId w:val="2"/>
              </w:numPr>
            </w:pPr>
            <w:r>
              <w:t>Het flexibel kunnen verplaatsen en/of</w:t>
            </w:r>
            <w:r w:rsidR="0082723F">
              <w:t xml:space="preserve"> (tijdelijk) opslaan</w:t>
            </w:r>
            <w:r>
              <w:t xml:space="preserve"> van bouwgrond</w:t>
            </w:r>
            <w:r w:rsidR="0082723F">
              <w:t xml:space="preserve"> tussen de Friese gemeentes onderling </w:t>
            </w:r>
            <w:r w:rsidR="005410F1">
              <w:t>wenselijk is voor bedrij</w:t>
            </w:r>
            <w:r w:rsidR="005705E8">
              <w:t>ven en projecten</w:t>
            </w:r>
            <w:r w:rsidR="0027003E">
              <w:t>. Zo</w:t>
            </w:r>
            <w:r w:rsidR="0032394F">
              <w:t>doende voorkomt men onder andere</w:t>
            </w:r>
            <w:r w:rsidR="00873002">
              <w:t xml:space="preserve"> spontane</w:t>
            </w:r>
            <w:r w:rsidR="0032394F">
              <w:t xml:space="preserve"> </w:t>
            </w:r>
            <w:r w:rsidR="00873002">
              <w:t xml:space="preserve">en daarmee </w:t>
            </w:r>
            <w:r w:rsidR="0032394F">
              <w:t>oneerlijke concurrentie</w:t>
            </w:r>
            <w:r w:rsidR="00873002">
              <w:t>posities</w:t>
            </w:r>
            <w:r w:rsidR="0032394F">
              <w:t>.</w:t>
            </w:r>
          </w:p>
          <w:p w14:paraId="2CCE99DF" w14:textId="678FF81C" w:rsidR="00873002" w:rsidRDefault="00873002" w:rsidP="00CD1F1A">
            <w:pPr>
              <w:pStyle w:val="Lijstalinea"/>
            </w:pPr>
          </w:p>
        </w:tc>
      </w:tr>
      <w:tr w:rsidR="00E50855" w14:paraId="13146AAE" w14:textId="77777777" w:rsidTr="00010CF5">
        <w:tc>
          <w:tcPr>
            <w:tcW w:w="9212" w:type="dxa"/>
            <w:gridSpan w:val="2"/>
          </w:tcPr>
          <w:p w14:paraId="13D55EAA" w14:textId="77777777" w:rsidR="00806DE8" w:rsidRDefault="00E50855" w:rsidP="00010CF5">
            <w:r>
              <w:lastRenderedPageBreak/>
              <w:t>verzoeken het college van Gedeputeerde State</w:t>
            </w:r>
            <w:r w:rsidR="00806DE8">
              <w:t>n:</w:t>
            </w:r>
          </w:p>
          <w:p w14:paraId="5C418578" w14:textId="77777777" w:rsidR="00806DE8" w:rsidRDefault="00806DE8" w:rsidP="00010CF5"/>
          <w:p w14:paraId="17CC48E0" w14:textId="63282E98" w:rsidR="00E50855" w:rsidRDefault="00266542" w:rsidP="00783AA2">
            <w:r w:rsidRPr="00266542">
              <w:t xml:space="preserve">Als Provincie te kijken op welke wijze er bij de FUMO en gemeenten hulp geboden kan worden bij het tot stand brengen van de benodigde bodemkwaliteitskaarten en na de totstandkoming daarvan met </w:t>
            </w:r>
            <w:r w:rsidR="0067154C">
              <w:t xml:space="preserve">een </w:t>
            </w:r>
            <w:r w:rsidRPr="00266542">
              <w:t>voorstel voor een regionale uniforme PFAS norm te komen waarmee ondernemers n</w:t>
            </w:r>
            <w:r w:rsidR="005B0BB3">
              <w:t xml:space="preserve">iet </w:t>
            </w:r>
            <w:r w:rsidR="005B0BB3" w:rsidRPr="005B0BB3">
              <w:rPr>
                <w:b/>
              </w:rPr>
              <w:t>onnodig</w:t>
            </w:r>
            <w:r w:rsidRPr="00266542">
              <w:t xml:space="preserve"> belemmerd worden in hun bedrijfsvoering.</w:t>
            </w:r>
          </w:p>
        </w:tc>
      </w:tr>
      <w:tr w:rsidR="00E50855" w14:paraId="5FE6F735" w14:textId="77777777" w:rsidTr="00010CF5">
        <w:tc>
          <w:tcPr>
            <w:tcW w:w="9212" w:type="dxa"/>
            <w:gridSpan w:val="2"/>
          </w:tcPr>
          <w:p w14:paraId="5DC79038" w14:textId="77777777" w:rsidR="00E50855" w:rsidRDefault="00E50855" w:rsidP="00010CF5">
            <w:r>
              <w:t>en gaan over tot de orde van de dag</w:t>
            </w:r>
            <w:bookmarkStart w:id="0" w:name="_GoBack"/>
            <w:bookmarkEnd w:id="0"/>
          </w:p>
          <w:p w14:paraId="114D5C9F" w14:textId="6D47279C" w:rsidR="004047C1" w:rsidRDefault="004047C1" w:rsidP="00010CF5"/>
        </w:tc>
      </w:tr>
    </w:tbl>
    <w:p w14:paraId="4D842F30" w14:textId="77777777" w:rsidR="00E50855" w:rsidRDefault="00E50855"/>
    <w:tbl>
      <w:tblPr>
        <w:tblStyle w:val="Tabelraster"/>
        <w:tblW w:w="0" w:type="auto"/>
        <w:tblLook w:val="01E0" w:firstRow="1" w:lastRow="1" w:firstColumn="1" w:lastColumn="1" w:noHBand="0" w:noVBand="0"/>
      </w:tblPr>
      <w:tblGrid>
        <w:gridCol w:w="2488"/>
        <w:gridCol w:w="6574"/>
      </w:tblGrid>
      <w:tr w:rsidR="00A53813" w14:paraId="011D4C24" w14:textId="77777777" w:rsidTr="006B6FAC">
        <w:tc>
          <w:tcPr>
            <w:tcW w:w="2518" w:type="dxa"/>
          </w:tcPr>
          <w:p w14:paraId="011D4C20" w14:textId="28391681" w:rsidR="00A53813" w:rsidRDefault="00A53813">
            <w:r>
              <w:t>Indiener(s)</w:t>
            </w:r>
            <w:r w:rsidR="005705E8">
              <w:t xml:space="preserve"> </w:t>
            </w:r>
          </w:p>
        </w:tc>
        <w:tc>
          <w:tcPr>
            <w:tcW w:w="6694" w:type="dxa"/>
          </w:tcPr>
          <w:p w14:paraId="7B9617A0" w14:textId="55132912" w:rsidR="00C04975" w:rsidRDefault="00A53813">
            <w:r>
              <w:t>(fractie / naam / handtekening)</w:t>
            </w:r>
          </w:p>
          <w:p w14:paraId="5B1B6C35" w14:textId="461310D5" w:rsidR="00C65A9A" w:rsidRDefault="00C65A9A"/>
          <w:p w14:paraId="6479A494" w14:textId="181E3F7F" w:rsidR="00C65A9A" w:rsidRDefault="00C65A9A">
            <w:r>
              <w:t xml:space="preserve">FVD, </w:t>
            </w:r>
            <w:r w:rsidR="003513D0">
              <w:t>Maarten Goudzwaard</w:t>
            </w:r>
          </w:p>
          <w:p w14:paraId="71C0E06F" w14:textId="1153FE8B" w:rsidR="00C65A9A" w:rsidRDefault="00C65A9A"/>
          <w:p w14:paraId="5E58D84F" w14:textId="116F4949" w:rsidR="00D91EBD" w:rsidRDefault="00D91EBD"/>
          <w:p w14:paraId="755B2F49" w14:textId="594BE6DB" w:rsidR="00D91EBD" w:rsidRDefault="00D91EBD">
            <w:r>
              <w:t>VVD, Marten Dijkstra</w:t>
            </w:r>
          </w:p>
          <w:p w14:paraId="011D4C23" w14:textId="4EED2AF7" w:rsidR="00D82873" w:rsidRDefault="00D82873"/>
        </w:tc>
      </w:tr>
    </w:tbl>
    <w:p w14:paraId="011D4C25" w14:textId="2E395BA7" w:rsidR="00D82873" w:rsidRDefault="00D82873"/>
    <w:sectPr w:rsidR="00D82873" w:rsidSect="00C7233A">
      <w:headerReference w:type="default" r:id="rId12"/>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1CC7B" w14:textId="77777777" w:rsidR="001105AF" w:rsidRDefault="001105AF" w:rsidP="00D82873">
      <w:r>
        <w:separator/>
      </w:r>
    </w:p>
  </w:endnote>
  <w:endnote w:type="continuationSeparator" w:id="0">
    <w:p w14:paraId="2F24C45F" w14:textId="77777777" w:rsidR="001105AF" w:rsidRDefault="001105AF" w:rsidP="00D82873">
      <w:r>
        <w:continuationSeparator/>
      </w:r>
    </w:p>
  </w:endnote>
  <w:endnote w:type="continuationNotice" w:id="1">
    <w:p w14:paraId="599140DD" w14:textId="77777777" w:rsidR="001105AF" w:rsidRDefault="00110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D32B" w14:textId="2CC46CB0" w:rsidR="00D82873" w:rsidRPr="00FF6327" w:rsidRDefault="00E50855" w:rsidP="006B6FAC">
    <w:pPr>
      <w:jc w:val="right"/>
      <w:rPr>
        <w:b/>
        <w:sz w:val="28"/>
      </w:rPr>
    </w:pPr>
    <w:r w:rsidRPr="00FF6327">
      <w:rPr>
        <w:b/>
        <w:sz w:val="28"/>
      </w:rPr>
      <w:t>MOTIE</w:t>
    </w:r>
  </w:p>
  <w:p w14:paraId="705E073C" w14:textId="77777777" w:rsidR="006B6FAC" w:rsidRPr="00D82873" w:rsidRDefault="006B6FAC" w:rsidP="00D82873">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9C579" w14:textId="77777777" w:rsidR="001105AF" w:rsidRDefault="001105AF" w:rsidP="00D82873">
      <w:r>
        <w:separator/>
      </w:r>
    </w:p>
  </w:footnote>
  <w:footnote w:type="continuationSeparator" w:id="0">
    <w:p w14:paraId="324AC367" w14:textId="77777777" w:rsidR="001105AF" w:rsidRDefault="001105AF" w:rsidP="00D82873">
      <w:r>
        <w:continuationSeparator/>
      </w:r>
    </w:p>
  </w:footnote>
  <w:footnote w:type="continuationNotice" w:id="1">
    <w:p w14:paraId="52D795E8" w14:textId="77777777" w:rsidR="001105AF" w:rsidRDefault="001105AF"/>
  </w:footnote>
  <w:footnote w:id="2">
    <w:p w14:paraId="7D949F75" w14:textId="7377D37F" w:rsidR="00DD7D1E" w:rsidRDefault="00DD7D1E" w:rsidP="00DD7D1E">
      <w:pPr>
        <w:pStyle w:val="Voetnoottekst"/>
      </w:pPr>
      <w:r>
        <w:rPr>
          <w:rStyle w:val="Voetnootmarkering"/>
        </w:rPr>
        <w:footnoteRef/>
      </w:r>
      <w:r>
        <w:t xml:space="preserve">  </w:t>
      </w:r>
      <w:hyperlink r:id="rId1" w:history="1">
        <w:r w:rsidRPr="00560CB2">
          <w:rPr>
            <w:rStyle w:val="Hyperlink"/>
          </w:rPr>
          <w:t>https://www.rijksoverheid.nl/documenten/rapporten/2019/12/01/bijlage-1-tijdelijk-handelingskader-voor-hergebruik-van-pfas-houdende-grond-en-baggerspecie</w:t>
        </w:r>
      </w:hyperlink>
    </w:p>
    <w:p w14:paraId="504FDF4E" w14:textId="0184A9FC" w:rsidR="00DD7D1E" w:rsidRDefault="00DD7D1E">
      <w:pPr>
        <w:pStyle w:val="Voetnoottekst"/>
      </w:pPr>
    </w:p>
  </w:footnote>
  <w:footnote w:id="3">
    <w:p w14:paraId="6E5CA6CC" w14:textId="77777777" w:rsidR="004365EA" w:rsidRDefault="004365EA" w:rsidP="004365EA">
      <w:r>
        <w:rPr>
          <w:rStyle w:val="Voetnootmarkering"/>
        </w:rPr>
        <w:footnoteRef/>
      </w:r>
      <w:r>
        <w:t xml:space="preserve"> NRC, 8 november 2019, </w:t>
      </w:r>
      <w:hyperlink r:id="rId2" w:history="1">
        <w:r w:rsidRPr="00786DC2">
          <w:rPr>
            <w:rStyle w:val="Hyperlink"/>
          </w:rPr>
          <w:t>https://www.nrc.nl/nieuws/2019/11/08/liever-een-zandwagen-dan-een-zonnebank-a3979651</w:t>
        </w:r>
      </w:hyperlink>
    </w:p>
    <w:p w14:paraId="790B1BB5" w14:textId="015D2B8E" w:rsidR="004365EA" w:rsidRDefault="004365E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2A25" w14:textId="3BE50B50" w:rsidR="00D82873" w:rsidRPr="00FF6327" w:rsidRDefault="00E50855" w:rsidP="00D82873">
    <w:pPr>
      <w:rPr>
        <w:b/>
        <w:sz w:val="28"/>
      </w:rPr>
    </w:pPr>
    <w:r w:rsidRPr="00FF6327">
      <w:rPr>
        <w:b/>
        <w:sz w:val="28"/>
      </w:rPr>
      <w:t>MOTIE</w:t>
    </w:r>
  </w:p>
  <w:p w14:paraId="5D64961A" w14:textId="77777777" w:rsidR="006B6FAC" w:rsidRDefault="006B6FAC" w:rsidP="00D82873">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31B49"/>
    <w:multiLevelType w:val="hybridMultilevel"/>
    <w:tmpl w:val="2B04C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0E28AE"/>
    <w:multiLevelType w:val="hybridMultilevel"/>
    <w:tmpl w:val="C9F0B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45"/>
    <w:rsid w:val="00003B0D"/>
    <w:rsid w:val="00006995"/>
    <w:rsid w:val="00007126"/>
    <w:rsid w:val="0002785A"/>
    <w:rsid w:val="000441C0"/>
    <w:rsid w:val="00046EDC"/>
    <w:rsid w:val="00057BBD"/>
    <w:rsid w:val="0007016A"/>
    <w:rsid w:val="000771DB"/>
    <w:rsid w:val="00083854"/>
    <w:rsid w:val="0009422B"/>
    <w:rsid w:val="000A05E8"/>
    <w:rsid w:val="000A3E43"/>
    <w:rsid w:val="000B1EA4"/>
    <w:rsid w:val="000B6622"/>
    <w:rsid w:val="000B7176"/>
    <w:rsid w:val="000C2339"/>
    <w:rsid w:val="001105AF"/>
    <w:rsid w:val="00115CAC"/>
    <w:rsid w:val="00116D45"/>
    <w:rsid w:val="0012361C"/>
    <w:rsid w:val="001273C9"/>
    <w:rsid w:val="00147720"/>
    <w:rsid w:val="0015227F"/>
    <w:rsid w:val="00155CBE"/>
    <w:rsid w:val="00164B9B"/>
    <w:rsid w:val="001729A3"/>
    <w:rsid w:val="00185772"/>
    <w:rsid w:val="001872C4"/>
    <w:rsid w:val="00192CB7"/>
    <w:rsid w:val="00195197"/>
    <w:rsid w:val="00195CCE"/>
    <w:rsid w:val="001A10EE"/>
    <w:rsid w:val="001A241F"/>
    <w:rsid w:val="001B5584"/>
    <w:rsid w:val="001B7F0E"/>
    <w:rsid w:val="001D5101"/>
    <w:rsid w:val="001D7D1B"/>
    <w:rsid w:val="001E720E"/>
    <w:rsid w:val="001E73B5"/>
    <w:rsid w:val="001E73C3"/>
    <w:rsid w:val="001F6998"/>
    <w:rsid w:val="00202B83"/>
    <w:rsid w:val="00211109"/>
    <w:rsid w:val="00221A7C"/>
    <w:rsid w:val="00223CF2"/>
    <w:rsid w:val="002342A0"/>
    <w:rsid w:val="0024089B"/>
    <w:rsid w:val="00240B9A"/>
    <w:rsid w:val="00244892"/>
    <w:rsid w:val="00253192"/>
    <w:rsid w:val="00256C8D"/>
    <w:rsid w:val="00264D33"/>
    <w:rsid w:val="00264E1D"/>
    <w:rsid w:val="00265317"/>
    <w:rsid w:val="00265B99"/>
    <w:rsid w:val="00266542"/>
    <w:rsid w:val="002678CB"/>
    <w:rsid w:val="0027003E"/>
    <w:rsid w:val="002839F5"/>
    <w:rsid w:val="002853CE"/>
    <w:rsid w:val="002A5B77"/>
    <w:rsid w:val="002A6786"/>
    <w:rsid w:val="002C3D66"/>
    <w:rsid w:val="002C51C2"/>
    <w:rsid w:val="002E543B"/>
    <w:rsid w:val="00310D9C"/>
    <w:rsid w:val="00311E4C"/>
    <w:rsid w:val="00314021"/>
    <w:rsid w:val="0032394F"/>
    <w:rsid w:val="003513D0"/>
    <w:rsid w:val="00366CEF"/>
    <w:rsid w:val="0037205F"/>
    <w:rsid w:val="00373BBC"/>
    <w:rsid w:val="003770CD"/>
    <w:rsid w:val="00380C5D"/>
    <w:rsid w:val="003842F3"/>
    <w:rsid w:val="003879D9"/>
    <w:rsid w:val="003A2824"/>
    <w:rsid w:val="003B0A10"/>
    <w:rsid w:val="003B450C"/>
    <w:rsid w:val="003C34B9"/>
    <w:rsid w:val="003D1963"/>
    <w:rsid w:val="003D2545"/>
    <w:rsid w:val="003E791B"/>
    <w:rsid w:val="00401619"/>
    <w:rsid w:val="00402DFA"/>
    <w:rsid w:val="004047C1"/>
    <w:rsid w:val="00417F95"/>
    <w:rsid w:val="004217AB"/>
    <w:rsid w:val="00424469"/>
    <w:rsid w:val="004264A8"/>
    <w:rsid w:val="00431144"/>
    <w:rsid w:val="00431D9D"/>
    <w:rsid w:val="004365EA"/>
    <w:rsid w:val="00442206"/>
    <w:rsid w:val="00454F4B"/>
    <w:rsid w:val="00467E94"/>
    <w:rsid w:val="004716A5"/>
    <w:rsid w:val="0047244A"/>
    <w:rsid w:val="00473244"/>
    <w:rsid w:val="00483FD7"/>
    <w:rsid w:val="0049235D"/>
    <w:rsid w:val="004A3C85"/>
    <w:rsid w:val="004C1DE2"/>
    <w:rsid w:val="004C3EC0"/>
    <w:rsid w:val="004C4696"/>
    <w:rsid w:val="004D0E06"/>
    <w:rsid w:val="004E1A55"/>
    <w:rsid w:val="004E7C38"/>
    <w:rsid w:val="00502296"/>
    <w:rsid w:val="00502991"/>
    <w:rsid w:val="00527803"/>
    <w:rsid w:val="00530123"/>
    <w:rsid w:val="00531335"/>
    <w:rsid w:val="005324DA"/>
    <w:rsid w:val="005330DB"/>
    <w:rsid w:val="005372BA"/>
    <w:rsid w:val="005410F1"/>
    <w:rsid w:val="00560455"/>
    <w:rsid w:val="005705E8"/>
    <w:rsid w:val="00581210"/>
    <w:rsid w:val="0058237E"/>
    <w:rsid w:val="00590F90"/>
    <w:rsid w:val="005B0BB3"/>
    <w:rsid w:val="005B5640"/>
    <w:rsid w:val="005C329E"/>
    <w:rsid w:val="005D2B7F"/>
    <w:rsid w:val="005D53DD"/>
    <w:rsid w:val="005E060A"/>
    <w:rsid w:val="005E1B14"/>
    <w:rsid w:val="005E1C06"/>
    <w:rsid w:val="005E2151"/>
    <w:rsid w:val="00603A9E"/>
    <w:rsid w:val="006053EC"/>
    <w:rsid w:val="006100BC"/>
    <w:rsid w:val="0061184E"/>
    <w:rsid w:val="0062204B"/>
    <w:rsid w:val="00634F7A"/>
    <w:rsid w:val="00636DA1"/>
    <w:rsid w:val="00640D3E"/>
    <w:rsid w:val="00641298"/>
    <w:rsid w:val="006434B2"/>
    <w:rsid w:val="0064613F"/>
    <w:rsid w:val="00647573"/>
    <w:rsid w:val="00647B6D"/>
    <w:rsid w:val="0066024A"/>
    <w:rsid w:val="006619DA"/>
    <w:rsid w:val="00663509"/>
    <w:rsid w:val="00663908"/>
    <w:rsid w:val="0067154C"/>
    <w:rsid w:val="0067202E"/>
    <w:rsid w:val="006A5197"/>
    <w:rsid w:val="006B1A6A"/>
    <w:rsid w:val="006B5265"/>
    <w:rsid w:val="006B6FAC"/>
    <w:rsid w:val="006B7ED1"/>
    <w:rsid w:val="006C35FA"/>
    <w:rsid w:val="006C5E92"/>
    <w:rsid w:val="006D21D1"/>
    <w:rsid w:val="006E5092"/>
    <w:rsid w:val="006F4A6E"/>
    <w:rsid w:val="00705B26"/>
    <w:rsid w:val="007115D6"/>
    <w:rsid w:val="007166C4"/>
    <w:rsid w:val="00721103"/>
    <w:rsid w:val="00724453"/>
    <w:rsid w:val="0073542B"/>
    <w:rsid w:val="007471C3"/>
    <w:rsid w:val="00751B99"/>
    <w:rsid w:val="00752190"/>
    <w:rsid w:val="0075338D"/>
    <w:rsid w:val="0075736F"/>
    <w:rsid w:val="00761292"/>
    <w:rsid w:val="00775A2B"/>
    <w:rsid w:val="00782731"/>
    <w:rsid w:val="00783AA2"/>
    <w:rsid w:val="00794D85"/>
    <w:rsid w:val="007A20F6"/>
    <w:rsid w:val="007A4F48"/>
    <w:rsid w:val="007C75AA"/>
    <w:rsid w:val="007E425E"/>
    <w:rsid w:val="00804674"/>
    <w:rsid w:val="00806DE8"/>
    <w:rsid w:val="0082723F"/>
    <w:rsid w:val="008462A2"/>
    <w:rsid w:val="008514B5"/>
    <w:rsid w:val="00852B3F"/>
    <w:rsid w:val="0085339F"/>
    <w:rsid w:val="00861580"/>
    <w:rsid w:val="008657BC"/>
    <w:rsid w:val="00866C51"/>
    <w:rsid w:val="00871323"/>
    <w:rsid w:val="00871800"/>
    <w:rsid w:val="00873002"/>
    <w:rsid w:val="00880A92"/>
    <w:rsid w:val="00884ADE"/>
    <w:rsid w:val="00895BB3"/>
    <w:rsid w:val="00896744"/>
    <w:rsid w:val="00896EEE"/>
    <w:rsid w:val="008A4225"/>
    <w:rsid w:val="008A4B3C"/>
    <w:rsid w:val="008C5F5B"/>
    <w:rsid w:val="008D25D4"/>
    <w:rsid w:val="008D3381"/>
    <w:rsid w:val="008D34BE"/>
    <w:rsid w:val="008E4FDA"/>
    <w:rsid w:val="008E6D3B"/>
    <w:rsid w:val="008F3060"/>
    <w:rsid w:val="008F4209"/>
    <w:rsid w:val="008F628E"/>
    <w:rsid w:val="00902F49"/>
    <w:rsid w:val="009058C0"/>
    <w:rsid w:val="0091300E"/>
    <w:rsid w:val="009368F8"/>
    <w:rsid w:val="00937060"/>
    <w:rsid w:val="00943089"/>
    <w:rsid w:val="00944A35"/>
    <w:rsid w:val="009505B2"/>
    <w:rsid w:val="00966EBE"/>
    <w:rsid w:val="00973F81"/>
    <w:rsid w:val="00993AE4"/>
    <w:rsid w:val="00994F53"/>
    <w:rsid w:val="009A0C61"/>
    <w:rsid w:val="009A30DF"/>
    <w:rsid w:val="009B40A1"/>
    <w:rsid w:val="009C36F1"/>
    <w:rsid w:val="009D167D"/>
    <w:rsid w:val="009D19E6"/>
    <w:rsid w:val="009D5144"/>
    <w:rsid w:val="009E08F7"/>
    <w:rsid w:val="009E5C74"/>
    <w:rsid w:val="00A03638"/>
    <w:rsid w:val="00A20AC5"/>
    <w:rsid w:val="00A22F2A"/>
    <w:rsid w:val="00A265CD"/>
    <w:rsid w:val="00A30D5F"/>
    <w:rsid w:val="00A32614"/>
    <w:rsid w:val="00A32AEB"/>
    <w:rsid w:val="00A3583C"/>
    <w:rsid w:val="00A44ABA"/>
    <w:rsid w:val="00A53813"/>
    <w:rsid w:val="00A750F3"/>
    <w:rsid w:val="00A811D3"/>
    <w:rsid w:val="00A854EF"/>
    <w:rsid w:val="00AA284A"/>
    <w:rsid w:val="00AC7A12"/>
    <w:rsid w:val="00AD5351"/>
    <w:rsid w:val="00B12874"/>
    <w:rsid w:val="00B2083C"/>
    <w:rsid w:val="00B25973"/>
    <w:rsid w:val="00B31567"/>
    <w:rsid w:val="00B438CC"/>
    <w:rsid w:val="00B4597D"/>
    <w:rsid w:val="00B544C8"/>
    <w:rsid w:val="00B62207"/>
    <w:rsid w:val="00B67BE8"/>
    <w:rsid w:val="00B67DCB"/>
    <w:rsid w:val="00B70ACD"/>
    <w:rsid w:val="00B71E3E"/>
    <w:rsid w:val="00B761C5"/>
    <w:rsid w:val="00B82526"/>
    <w:rsid w:val="00B82B67"/>
    <w:rsid w:val="00BA4986"/>
    <w:rsid w:val="00BB654E"/>
    <w:rsid w:val="00BB7062"/>
    <w:rsid w:val="00BC5F6D"/>
    <w:rsid w:val="00BE57CB"/>
    <w:rsid w:val="00BF21DA"/>
    <w:rsid w:val="00BF3CAA"/>
    <w:rsid w:val="00BF6CF4"/>
    <w:rsid w:val="00C04975"/>
    <w:rsid w:val="00C211D3"/>
    <w:rsid w:val="00C36FB8"/>
    <w:rsid w:val="00C4269C"/>
    <w:rsid w:val="00C500E0"/>
    <w:rsid w:val="00C533CE"/>
    <w:rsid w:val="00C57188"/>
    <w:rsid w:val="00C574CA"/>
    <w:rsid w:val="00C578DA"/>
    <w:rsid w:val="00C61567"/>
    <w:rsid w:val="00C65A9A"/>
    <w:rsid w:val="00C705B0"/>
    <w:rsid w:val="00C7233A"/>
    <w:rsid w:val="00C74F03"/>
    <w:rsid w:val="00C814EF"/>
    <w:rsid w:val="00C84E7E"/>
    <w:rsid w:val="00C91151"/>
    <w:rsid w:val="00C94919"/>
    <w:rsid w:val="00CB583C"/>
    <w:rsid w:val="00CB6AFB"/>
    <w:rsid w:val="00CC4839"/>
    <w:rsid w:val="00CC5AC1"/>
    <w:rsid w:val="00CD0902"/>
    <w:rsid w:val="00CD1F1A"/>
    <w:rsid w:val="00CD3568"/>
    <w:rsid w:val="00CD47F8"/>
    <w:rsid w:val="00CD5DC1"/>
    <w:rsid w:val="00CE1A9C"/>
    <w:rsid w:val="00CE1DFE"/>
    <w:rsid w:val="00CF3954"/>
    <w:rsid w:val="00CF51E1"/>
    <w:rsid w:val="00D002DA"/>
    <w:rsid w:val="00D02E38"/>
    <w:rsid w:val="00D144E1"/>
    <w:rsid w:val="00D211A7"/>
    <w:rsid w:val="00D22916"/>
    <w:rsid w:val="00D354BF"/>
    <w:rsid w:val="00D4103A"/>
    <w:rsid w:val="00D4463C"/>
    <w:rsid w:val="00D635CC"/>
    <w:rsid w:val="00D654BF"/>
    <w:rsid w:val="00D71108"/>
    <w:rsid w:val="00D7250E"/>
    <w:rsid w:val="00D743DB"/>
    <w:rsid w:val="00D76269"/>
    <w:rsid w:val="00D82873"/>
    <w:rsid w:val="00D83D6B"/>
    <w:rsid w:val="00D8457D"/>
    <w:rsid w:val="00D91EBD"/>
    <w:rsid w:val="00D91F4B"/>
    <w:rsid w:val="00D97EA8"/>
    <w:rsid w:val="00DA0F0D"/>
    <w:rsid w:val="00DA532E"/>
    <w:rsid w:val="00DB7B09"/>
    <w:rsid w:val="00DC4FE0"/>
    <w:rsid w:val="00DD6B8E"/>
    <w:rsid w:val="00DD7D1E"/>
    <w:rsid w:val="00DE41BC"/>
    <w:rsid w:val="00DF375B"/>
    <w:rsid w:val="00DF601B"/>
    <w:rsid w:val="00E00E66"/>
    <w:rsid w:val="00E043A4"/>
    <w:rsid w:val="00E15502"/>
    <w:rsid w:val="00E17318"/>
    <w:rsid w:val="00E35D5B"/>
    <w:rsid w:val="00E41C5E"/>
    <w:rsid w:val="00E44745"/>
    <w:rsid w:val="00E50855"/>
    <w:rsid w:val="00E5398C"/>
    <w:rsid w:val="00E56924"/>
    <w:rsid w:val="00E65688"/>
    <w:rsid w:val="00E6608D"/>
    <w:rsid w:val="00E76585"/>
    <w:rsid w:val="00E847F9"/>
    <w:rsid w:val="00E8770F"/>
    <w:rsid w:val="00E93C1D"/>
    <w:rsid w:val="00E9436D"/>
    <w:rsid w:val="00EA3A7D"/>
    <w:rsid w:val="00EA57BC"/>
    <w:rsid w:val="00EA5A94"/>
    <w:rsid w:val="00EA78F9"/>
    <w:rsid w:val="00ED398B"/>
    <w:rsid w:val="00ED6B1D"/>
    <w:rsid w:val="00ED7834"/>
    <w:rsid w:val="00ED7F98"/>
    <w:rsid w:val="00F11F97"/>
    <w:rsid w:val="00F144C8"/>
    <w:rsid w:val="00F14B6E"/>
    <w:rsid w:val="00F16574"/>
    <w:rsid w:val="00F248C8"/>
    <w:rsid w:val="00F35A33"/>
    <w:rsid w:val="00F3707F"/>
    <w:rsid w:val="00F37908"/>
    <w:rsid w:val="00F40EAA"/>
    <w:rsid w:val="00F519F6"/>
    <w:rsid w:val="00F53DB4"/>
    <w:rsid w:val="00F71D60"/>
    <w:rsid w:val="00F81A0F"/>
    <w:rsid w:val="00F81B8E"/>
    <w:rsid w:val="00F823D5"/>
    <w:rsid w:val="00FA0CE3"/>
    <w:rsid w:val="00FA1608"/>
    <w:rsid w:val="00FB6967"/>
    <w:rsid w:val="00FC177A"/>
    <w:rsid w:val="00FC2D50"/>
    <w:rsid w:val="00FE02CE"/>
    <w:rsid w:val="00FE5F72"/>
    <w:rsid w:val="00FE7C1D"/>
    <w:rsid w:val="00FF4247"/>
    <w:rsid w:val="00FF5A30"/>
    <w:rsid w:val="00FF6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D4BD4"/>
  <w15:docId w15:val="{D2731436-51A3-4DFD-9BD8-8AB5BB4D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40A1"/>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5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B6622"/>
    <w:rPr>
      <w:rFonts w:ascii="Tahoma" w:hAnsi="Tahoma" w:cs="Tahoma"/>
      <w:sz w:val="16"/>
      <w:szCs w:val="16"/>
    </w:rPr>
  </w:style>
  <w:style w:type="character" w:customStyle="1" w:styleId="BallontekstChar">
    <w:name w:val="Ballontekst Char"/>
    <w:basedOn w:val="Standaardalinea-lettertype"/>
    <w:link w:val="Ballontekst"/>
    <w:uiPriority w:val="99"/>
    <w:semiHidden/>
    <w:rsid w:val="000B6622"/>
    <w:rPr>
      <w:rFonts w:ascii="Tahoma" w:hAnsi="Tahoma" w:cs="Tahoma"/>
      <w:sz w:val="16"/>
      <w:szCs w:val="16"/>
    </w:rPr>
  </w:style>
  <w:style w:type="paragraph" w:styleId="Koptekst">
    <w:name w:val="header"/>
    <w:basedOn w:val="Standaard"/>
    <w:link w:val="KoptekstChar"/>
    <w:uiPriority w:val="99"/>
    <w:unhideWhenUsed/>
    <w:rsid w:val="00D82873"/>
    <w:pPr>
      <w:tabs>
        <w:tab w:val="center" w:pos="4536"/>
        <w:tab w:val="right" w:pos="9072"/>
      </w:tabs>
    </w:pPr>
  </w:style>
  <w:style w:type="character" w:customStyle="1" w:styleId="KoptekstChar">
    <w:name w:val="Koptekst Char"/>
    <w:basedOn w:val="Standaardalinea-lettertype"/>
    <w:link w:val="Koptekst"/>
    <w:uiPriority w:val="99"/>
    <w:rsid w:val="00D82873"/>
    <w:rPr>
      <w:rFonts w:ascii="Arial" w:hAnsi="Arial"/>
      <w:sz w:val="22"/>
      <w:szCs w:val="22"/>
    </w:rPr>
  </w:style>
  <w:style w:type="paragraph" w:styleId="Voettekst">
    <w:name w:val="footer"/>
    <w:basedOn w:val="Standaard"/>
    <w:link w:val="VoettekstChar"/>
    <w:uiPriority w:val="99"/>
    <w:unhideWhenUsed/>
    <w:rsid w:val="00D82873"/>
    <w:pPr>
      <w:tabs>
        <w:tab w:val="center" w:pos="4536"/>
        <w:tab w:val="right" w:pos="9072"/>
      </w:tabs>
    </w:pPr>
  </w:style>
  <w:style w:type="character" w:customStyle="1" w:styleId="VoettekstChar">
    <w:name w:val="Voettekst Char"/>
    <w:basedOn w:val="Standaardalinea-lettertype"/>
    <w:link w:val="Voettekst"/>
    <w:uiPriority w:val="99"/>
    <w:rsid w:val="00D82873"/>
    <w:rPr>
      <w:rFonts w:ascii="Arial" w:hAnsi="Arial"/>
      <w:sz w:val="22"/>
      <w:szCs w:val="22"/>
    </w:rPr>
  </w:style>
  <w:style w:type="paragraph" w:styleId="Lijstalinea">
    <w:name w:val="List Paragraph"/>
    <w:basedOn w:val="Standaard"/>
    <w:uiPriority w:val="34"/>
    <w:qFormat/>
    <w:rsid w:val="001729A3"/>
    <w:pPr>
      <w:ind w:left="720"/>
      <w:contextualSpacing/>
    </w:pPr>
  </w:style>
  <w:style w:type="character" w:styleId="Hyperlink">
    <w:name w:val="Hyperlink"/>
    <w:basedOn w:val="Standaardalinea-lettertype"/>
    <w:uiPriority w:val="99"/>
    <w:unhideWhenUsed/>
    <w:rsid w:val="007A4F48"/>
    <w:rPr>
      <w:color w:val="0000FF" w:themeColor="hyperlink"/>
      <w:u w:val="single"/>
    </w:rPr>
  </w:style>
  <w:style w:type="character" w:styleId="Onopgelostemelding">
    <w:name w:val="Unresolved Mention"/>
    <w:basedOn w:val="Standaardalinea-lettertype"/>
    <w:uiPriority w:val="99"/>
    <w:semiHidden/>
    <w:unhideWhenUsed/>
    <w:rsid w:val="007A4F48"/>
    <w:rPr>
      <w:color w:val="605E5C"/>
      <w:shd w:val="clear" w:color="auto" w:fill="E1DFDD"/>
    </w:rPr>
  </w:style>
  <w:style w:type="paragraph" w:styleId="Voetnoottekst">
    <w:name w:val="footnote text"/>
    <w:basedOn w:val="Standaard"/>
    <w:link w:val="VoetnoottekstChar"/>
    <w:uiPriority w:val="99"/>
    <w:semiHidden/>
    <w:unhideWhenUsed/>
    <w:rsid w:val="00880A92"/>
    <w:rPr>
      <w:sz w:val="20"/>
      <w:szCs w:val="20"/>
    </w:rPr>
  </w:style>
  <w:style w:type="character" w:customStyle="1" w:styleId="VoetnoottekstChar">
    <w:name w:val="Voetnoottekst Char"/>
    <w:basedOn w:val="Standaardalinea-lettertype"/>
    <w:link w:val="Voetnoottekst"/>
    <w:uiPriority w:val="99"/>
    <w:semiHidden/>
    <w:rsid w:val="00880A92"/>
    <w:rPr>
      <w:rFonts w:ascii="Arial" w:hAnsi="Arial"/>
    </w:rPr>
  </w:style>
  <w:style w:type="character" w:styleId="Voetnootmarkering">
    <w:name w:val="footnote reference"/>
    <w:basedOn w:val="Standaardalinea-lettertype"/>
    <w:uiPriority w:val="99"/>
    <w:semiHidden/>
    <w:unhideWhenUsed/>
    <w:rsid w:val="00880A92"/>
    <w:rPr>
      <w:vertAlign w:val="superscript"/>
    </w:rPr>
  </w:style>
  <w:style w:type="character" w:styleId="GevolgdeHyperlink">
    <w:name w:val="FollowedHyperlink"/>
    <w:basedOn w:val="Standaardalinea-lettertype"/>
    <w:uiPriority w:val="99"/>
    <w:semiHidden/>
    <w:unhideWhenUsed/>
    <w:rsid w:val="004E1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rc.nl/nieuws/2019/11/08/liever-een-zandwagen-dan-een-zonnebank-a3979651" TargetMode="External"/><Relationship Id="rId1" Type="http://schemas.openxmlformats.org/officeDocument/2006/relationships/hyperlink" Target="https://www.rijksoverheid.nl/documenten/rapporten/2019/12/01/bijlage-1-tijdelijk-handelingskader-voor-hergebruik-van-pfas-houdende-grond-en-baggerspec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oart xmlns="0081ea05-805e-4089-ae89-37f37b6615ec">Moasje frjemd</Soart>
    <Wurklistn_x00fb__x002e_ xmlns="dc7e3621-0873-4a52-9609-b389b0f99563">00</Wurklistn_x00fb__x002e_>
    <Wurklist_x00fb_nderwerp xmlns="dc7e3621-0873-4a52-9609-b389b0f99563">motie vreemd</Wurklist_x00fb_nderwerp>
    <Mei_x002d_yntsjinne_x0020_troch xmlns="dc7e3621-0873-4a52-9609-b389b0f99563">
      <Value>VVD</Value>
    </Mei_x002d_yntsjinne_x0020_troch>
    <Namme_x0020_earste_x0020_yntsjinner xmlns="dc7e3621-0873-4a52-9609-b389b0f99563">06-</Namme_x0020_earste_x0020_yntsjinner>
    <Koarte_x0020_titel xmlns="dc7e3621-0873-4a52-9609-b389b0f99563">Bodemkwaliteitskaarten tbv verruimen PFAS norm</Koarte_x0020_titel>
    <Earste_x0020_yntsjinner xmlns="dc7e3621-0873-4a52-9609-b389b0f99563">FvD</Earste_x0020_yntsjinner>
    <Diktum xmlns="0081ea05-805e-4089-ae89-37f37b6615ec">Verzoeken het college van gedeputeerde staten als Provincie te kijken op welke wijze er bij de FUMO en gemeenten hulp geboden kan worden bij het tot stand brengen van de benodigde bodemkwaliteitskaarten en na de totstandkoming daarvan met een voorstel voor een regionale uniforme PFAS norm te komen waarmee ondernemers niet langer belemmerd worden in hun bedrijfsvoering</Diktum>
    <Gearkomstedatum xmlns="473cec2d-a276-4241-9b06-18da2f016265">2019-12-17T23:00:00+00:00</Gearkomstedatum>
    <Namme_x0020_earste_x0020_yntsjinner xmlns="0081ea05-805e-4089-ae89-37f37b6615ec">Maarten Goudzwaard</Namme_x0020_earste_x0020_yntsjinner>
    <_dlc_DocId xmlns="473cec2d-a276-4241-9b06-18da2f016265">GRIF-331-1780</_dlc_DocId>
    <_dlc_DocIdUrl xmlns="473cec2d-a276-4241-9b06-18da2f016265">
      <Url>http://wurkpleinps/wurkromtefraksjes/_layouts/DocIdRedir.aspx?ID=GRIF-331-1780</Url>
      <Description>GRIF-331-1780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E6CA91E48D5743AC47167E6BCF0CB7" ma:contentTypeVersion="38" ma:contentTypeDescription="Een nieuw document maken." ma:contentTypeScope="" ma:versionID="9786ee3c2b48312a9434283a10d280fb">
  <xsd:schema xmlns:xsd="http://www.w3.org/2001/XMLSchema" xmlns:xs="http://www.w3.org/2001/XMLSchema" xmlns:p="http://schemas.microsoft.com/office/2006/metadata/properties" xmlns:ns1="dc7e3621-0873-4a52-9609-b389b0f99563" xmlns:ns2="473cec2d-a276-4241-9b06-18da2f016265" xmlns:ns3="0081ea05-805e-4089-ae89-37f37b6615ec" targetNamespace="http://schemas.microsoft.com/office/2006/metadata/properties" ma:root="true" ma:fieldsID="3f610c73eea89992d42e8c72d639205c" ns1:_="" ns2:_="" ns3:_="">
    <xsd:import namespace="dc7e3621-0873-4a52-9609-b389b0f99563"/>
    <xsd:import namespace="473cec2d-a276-4241-9b06-18da2f016265"/>
    <xsd:import namespace="0081ea05-805e-4089-ae89-37f37b6615ec"/>
    <xsd:element name="properties">
      <xsd:complexType>
        <xsd:sequence>
          <xsd:element name="documentManagement">
            <xsd:complexType>
              <xsd:all>
                <xsd:element ref="ns1:Wurklistn_x00fb__x002e_"/>
                <xsd:element ref="ns1:Wurklist_x00fb_nderwerp"/>
                <xsd:element ref="ns2:Gearkomstedatum"/>
                <xsd:element ref="ns3:Soart"/>
                <xsd:element ref="ns1:Koarte_x0020_titel"/>
                <xsd:element ref="ns1:Earste_x0020_yntsjinner"/>
                <xsd:element ref="ns1:Mei_x002d_yntsjinne_x0020_troch" minOccurs="0"/>
                <xsd:element ref="ns3:Diktum"/>
                <xsd:element ref="ns3:Namme_x0020_earste_x0020_yntsjinner" minOccurs="0"/>
                <xsd:element ref="ns1:Namme_x0020_earste_x0020_yntsjinn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e3621-0873-4a52-9609-b389b0f99563" elementFormDefault="qualified">
    <xsd:import namespace="http://schemas.microsoft.com/office/2006/documentManagement/types"/>
    <xsd:import namespace="http://schemas.microsoft.com/office/infopath/2007/PartnerControls"/>
    <xsd:element name="Wurklistn_x00fb__x002e_" ma:index="0" ma:displayName="Wurklistpunt" ma:default="00" ma:format="Dropdown" ma:internalName="Wurklistn_x00fb__x002e_" ma:readOnly="false">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element name="Wurklist_x00fb_nderwerp" ma:index="1" ma:displayName="Wurklistûnderwerp" ma:internalName="Wurklist_x00fb_nderwerp">
      <xsd:simpleType>
        <xsd:restriction base="dms:Text">
          <xsd:maxLength value="255"/>
        </xsd:restriction>
      </xsd:simpleType>
    </xsd:element>
    <xsd:element name="Koarte_x0020_titel" ma:index="4" ma:displayName="Koarte titel" ma:internalName="Koarte_x0020_titel">
      <xsd:simpleType>
        <xsd:restriction base="dms:Note">
          <xsd:maxLength value="255"/>
        </xsd:restriction>
      </xsd:simpleType>
    </xsd:element>
    <xsd:element name="Earste_x0020_yntsjinner" ma:index="5" ma:displayName="Earste yntsjinner" ma:format="RadioButtons" ma:internalName="Earste_x0020_yntsjinner">
      <xsd:simpleType>
        <xsd:restriction base="dms:Choice">
          <xsd:enumeration value="CDA"/>
          <xsd:enumeration value="FvD"/>
          <xsd:enumeration value="PvdA"/>
          <xsd:enumeration value="FNP"/>
          <xsd:enumeration value="VVD"/>
          <xsd:enumeration value="ChristenUnie"/>
          <xsd:enumeration value="GrienLinks"/>
          <xsd:enumeration value="PVV"/>
          <xsd:enumeration value="D66"/>
          <xsd:enumeration value="SP"/>
          <xsd:enumeration value="PvdD"/>
          <xsd:enumeration value="50PLUS"/>
        </xsd:restriction>
      </xsd:simpleType>
    </xsd:element>
    <xsd:element name="Mei_x002d_yntsjinne_x0020_troch" ma:index="6" nillable="true" ma:displayName="Mei-yntsjinne troch" ma:internalName="Mei_x002d_yntsjinne_x0020_troch">
      <xsd:complexType>
        <xsd:complexContent>
          <xsd:extension base="dms:MultiChoice">
            <xsd:sequence>
              <xsd:element name="Value" maxOccurs="unbounded" minOccurs="0" nillable="true">
                <xsd:simpleType>
                  <xsd:restriction base="dms:Choice">
                    <xsd:enumeration value="CDA"/>
                    <xsd:enumeration value="FvD"/>
                    <xsd:enumeration value="PvdA"/>
                    <xsd:enumeration value="FNP"/>
                    <xsd:enumeration value="VVD"/>
                    <xsd:enumeration value="ChristenUnie"/>
                    <xsd:enumeration value="GrienLinks"/>
                    <xsd:enumeration value="PVV"/>
                    <xsd:enumeration value="D66"/>
                    <xsd:enumeration value="SP"/>
                    <xsd:enumeration value="PvdD"/>
                    <xsd:enumeration value="50PLUS"/>
                  </xsd:restriction>
                </xsd:simpleType>
              </xsd:element>
            </xsd:sequence>
          </xsd:extension>
        </xsd:complexContent>
      </xsd:complexType>
    </xsd:element>
    <xsd:element name="Namme_x0020_earste_x0020_yntsjinner" ma:index="9" nillable="true" ma:displayName="Til. nû. 1e yntsjinner" ma:default="06-" ma:internalName="Namme_x0020_earste_x0020_yntsjin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Gearkomstedatum" ma:index="2" ma:displayName="Gearkomstedatum" ma:format="DateOnly" ma:internalName="Gearkomstedatum">
      <xsd:simpleType>
        <xsd:restriction base="dms:DateTime"/>
      </xsd:simple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81ea05-805e-4089-ae89-37f37b6615ec" elementFormDefault="qualified">
    <xsd:import namespace="http://schemas.microsoft.com/office/2006/documentManagement/types"/>
    <xsd:import namespace="http://schemas.microsoft.com/office/infopath/2007/PartnerControls"/>
    <xsd:element name="Soart" ma:index="3" ma:displayName="Soart" ma:format="RadioButtons" ma:internalName="Soart0">
      <xsd:simpleType>
        <xsd:restriction base="dms:Choice">
          <xsd:enumeration value="Amendemint"/>
          <xsd:enumeration value="Moasje"/>
          <xsd:enumeration value="Moasje frjemd"/>
          <xsd:enumeration value="Mûnlinge fragen"/>
        </xsd:restriction>
      </xsd:simpleType>
    </xsd:element>
    <xsd:element name="Diktum" ma:index="7" ma:displayName="Diktum" ma:internalName="Diktum0">
      <xsd:simpleType>
        <xsd:restriction base="dms:Note"/>
      </xsd:simpleType>
    </xsd:element>
    <xsd:element name="Namme_x0020_earste_x0020_yntsjinner" ma:index="8" nillable="true" ma:displayName="Namme 1e yntsjinner" ma:internalName="Namme_x0020_earste_x0020_yntsjinn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43A-D3EA-4D90-A937-C383AE1448ED}">
  <ds:schemaRefs>
    <ds:schemaRef ds:uri="http://schemas.microsoft.com/sharepoint/events"/>
  </ds:schemaRefs>
</ds:datastoreItem>
</file>

<file path=customXml/itemProps2.xml><?xml version="1.0" encoding="utf-8"?>
<ds:datastoreItem xmlns:ds="http://schemas.openxmlformats.org/officeDocument/2006/customXml" ds:itemID="{1F134F2B-66BD-45F9-9E0D-9632EB665E13}">
  <ds:schemaRefs>
    <ds:schemaRef ds:uri="0081ea05-805e-4089-ae89-37f37b6615e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73cec2d-a276-4241-9b06-18da2f016265"/>
    <ds:schemaRef ds:uri="dc7e3621-0873-4a52-9609-b389b0f99563"/>
    <ds:schemaRef ds:uri="http://www.w3.org/XML/1998/namespace"/>
    <ds:schemaRef ds:uri="http://purl.org/dc/dcmitype/"/>
  </ds:schemaRefs>
</ds:datastoreItem>
</file>

<file path=customXml/itemProps3.xml><?xml version="1.0" encoding="utf-8"?>
<ds:datastoreItem xmlns:ds="http://schemas.openxmlformats.org/officeDocument/2006/customXml" ds:itemID="{42F6B71D-8C4B-40D8-B1EC-C5697F98310F}">
  <ds:schemaRefs>
    <ds:schemaRef ds:uri="http://schemas.microsoft.com/sharepoint/v3/contenttype/forms"/>
  </ds:schemaRefs>
</ds:datastoreItem>
</file>

<file path=customXml/itemProps4.xml><?xml version="1.0" encoding="utf-8"?>
<ds:datastoreItem xmlns:ds="http://schemas.openxmlformats.org/officeDocument/2006/customXml" ds:itemID="{1E2ACAF7-1767-48FB-9BF4-02DF0337C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e3621-0873-4a52-9609-b389b0f99563"/>
    <ds:schemaRef ds:uri="473cec2d-a276-4241-9b06-18da2f016265"/>
    <ds:schemaRef ds:uri="0081ea05-805e-4089-ae89-37f37b661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1553F3-4025-4A1C-B096-3572951B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311</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Jonker, Jan Anco</cp:lastModifiedBy>
  <cp:revision>4</cp:revision>
  <cp:lastPrinted>2019-12-18T12:11:00Z</cp:lastPrinted>
  <dcterms:created xsi:type="dcterms:W3CDTF">2019-12-18T12:18:00Z</dcterms:created>
  <dcterms:modified xsi:type="dcterms:W3CDTF">2019-12-18T12:53:00Z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07e999b7-9342-44e8-8125-24261d693ede</vt:lpwstr>
  </property>
  <property fmtid="{D5CDD505-2E9C-101B-9397-08002B2CF9AE}" pid="3" name="TaxKeyword">
    <vt:lpwstr/>
  </property>
  <property fmtid="{D5CDD505-2E9C-101B-9397-08002B2CF9AE}" pid="4" name="pfWerkproces">
    <vt:lpwstr/>
  </property>
  <property fmtid="{D5CDD505-2E9C-101B-9397-08002B2CF9AE}" pid="5" name="pfNaamCreatieapplicatie">
    <vt:lpwstr/>
  </property>
  <property fmtid="{D5CDD505-2E9C-101B-9397-08002B2CF9AE}" pid="6" name="pfDocumenttype">
    <vt:lpwstr/>
  </property>
  <property fmtid="{D5CDD505-2E9C-101B-9397-08002B2CF9AE}" pid="7" name="ContentTypeId">
    <vt:lpwstr>0x01010046E6CA91E48D5743AC47167E6BCF0CB7</vt:lpwstr>
  </property>
</Properties>
</file>