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3736"/>
        <w:gridCol w:w="1112"/>
        <w:gridCol w:w="1697"/>
        <w:gridCol w:w="2527"/>
      </w:tblGrid>
      <w:tr w:rsidR="00D82873" w14:paraId="7903FEF5" w14:textId="77777777" w:rsidTr="00010CF5">
        <w:tc>
          <w:tcPr>
            <w:tcW w:w="3794" w:type="dxa"/>
            <w:tcBorders>
              <w:top w:val="nil"/>
              <w:left w:val="nil"/>
              <w:bottom w:val="nil"/>
              <w:right w:val="nil"/>
            </w:tcBorders>
          </w:tcPr>
          <w:p w14:paraId="3E2C8D5C" w14:textId="77777777" w:rsidR="00D82873" w:rsidRDefault="00D82873" w:rsidP="00010CF5"/>
        </w:tc>
        <w:tc>
          <w:tcPr>
            <w:tcW w:w="1134" w:type="dxa"/>
            <w:tcBorders>
              <w:top w:val="nil"/>
              <w:left w:val="nil"/>
              <w:bottom w:val="nil"/>
              <w:right w:val="nil"/>
            </w:tcBorders>
          </w:tcPr>
          <w:p w14:paraId="4E37D930" w14:textId="77777777" w:rsidR="00D82873" w:rsidRDefault="00D82873" w:rsidP="00010CF5"/>
        </w:tc>
        <w:tc>
          <w:tcPr>
            <w:tcW w:w="4284" w:type="dxa"/>
            <w:gridSpan w:val="2"/>
            <w:tcBorders>
              <w:top w:val="nil"/>
              <w:left w:val="nil"/>
              <w:bottom w:val="nil"/>
              <w:right w:val="nil"/>
            </w:tcBorders>
          </w:tcPr>
          <w:p w14:paraId="4F93ED50" w14:textId="77777777" w:rsidR="00D82873" w:rsidRDefault="00D82873" w:rsidP="00010CF5">
            <w:r>
              <w:t>In te vullen door de griffier</w:t>
            </w:r>
          </w:p>
        </w:tc>
      </w:tr>
      <w:tr w:rsidR="00D82873" w14:paraId="5BC78A55" w14:textId="77777777" w:rsidTr="00010CF5">
        <w:tc>
          <w:tcPr>
            <w:tcW w:w="3794" w:type="dxa"/>
            <w:tcBorders>
              <w:top w:val="nil"/>
              <w:left w:val="nil"/>
              <w:bottom w:val="single" w:sz="4" w:space="0" w:color="auto"/>
              <w:right w:val="nil"/>
            </w:tcBorders>
          </w:tcPr>
          <w:p w14:paraId="29590899" w14:textId="77777777" w:rsidR="00D82873" w:rsidRDefault="00D82873" w:rsidP="00010CF5"/>
        </w:tc>
        <w:tc>
          <w:tcPr>
            <w:tcW w:w="1134" w:type="dxa"/>
            <w:tcBorders>
              <w:top w:val="nil"/>
              <w:left w:val="nil"/>
              <w:bottom w:val="nil"/>
              <w:right w:val="nil"/>
            </w:tcBorders>
          </w:tcPr>
          <w:p w14:paraId="57AB9858" w14:textId="77777777" w:rsidR="00D82873" w:rsidRDefault="00D82873" w:rsidP="00010CF5"/>
        </w:tc>
        <w:tc>
          <w:tcPr>
            <w:tcW w:w="1701" w:type="dxa"/>
            <w:tcBorders>
              <w:top w:val="nil"/>
              <w:left w:val="nil"/>
              <w:right w:val="nil"/>
            </w:tcBorders>
          </w:tcPr>
          <w:p w14:paraId="6D003BBC" w14:textId="77777777" w:rsidR="00D82873" w:rsidRDefault="00D82873" w:rsidP="00010CF5"/>
        </w:tc>
        <w:tc>
          <w:tcPr>
            <w:tcW w:w="2583" w:type="dxa"/>
            <w:tcBorders>
              <w:top w:val="nil"/>
              <w:left w:val="nil"/>
              <w:right w:val="nil"/>
            </w:tcBorders>
          </w:tcPr>
          <w:p w14:paraId="3D009E59" w14:textId="77777777" w:rsidR="00D82873" w:rsidRDefault="00D82873" w:rsidP="00010CF5"/>
        </w:tc>
      </w:tr>
      <w:tr w:rsidR="00D82873" w14:paraId="237B9932" w14:textId="77777777" w:rsidTr="00010CF5">
        <w:tc>
          <w:tcPr>
            <w:tcW w:w="3794" w:type="dxa"/>
            <w:vMerge w:val="restart"/>
            <w:tcBorders>
              <w:top w:val="single" w:sz="4" w:space="0" w:color="auto"/>
            </w:tcBorders>
          </w:tcPr>
          <w:p w14:paraId="1112BC18" w14:textId="77777777" w:rsidR="00D82873" w:rsidRDefault="00D82873" w:rsidP="00010CF5">
            <w:r>
              <w:t>Indiener:</w:t>
            </w:r>
          </w:p>
          <w:p w14:paraId="16C696B3" w14:textId="17999E0E" w:rsidR="00D82873" w:rsidRDefault="00D82873" w:rsidP="00010CF5"/>
          <w:p w14:paraId="5B900A6C" w14:textId="77777777" w:rsidR="00D82873" w:rsidRDefault="00D82873" w:rsidP="00010CF5"/>
          <w:p w14:paraId="3FECB052" w14:textId="77777777" w:rsidR="00D82873" w:rsidRDefault="00D82873" w:rsidP="00010CF5">
            <w:r>
              <w:t>Mede-indiener(s):</w:t>
            </w:r>
          </w:p>
          <w:p w14:paraId="76350085" w14:textId="77777777" w:rsidR="00D82873" w:rsidRDefault="00D82873" w:rsidP="00010CF5"/>
          <w:p w14:paraId="6A61DA23" w14:textId="77777777" w:rsidR="00D82873" w:rsidRDefault="00D82873" w:rsidP="00010CF5"/>
          <w:p w14:paraId="46FA593D" w14:textId="77777777" w:rsidR="00D82873" w:rsidRDefault="00D82873" w:rsidP="00010CF5"/>
          <w:p w14:paraId="0D3E61EA" w14:textId="77777777" w:rsidR="00D82873" w:rsidRDefault="00D82873" w:rsidP="00010CF5"/>
          <w:p w14:paraId="2D3EFEF0" w14:textId="77777777" w:rsidR="00D82873" w:rsidRDefault="00D82873" w:rsidP="00010CF5"/>
          <w:p w14:paraId="72C84818" w14:textId="77777777" w:rsidR="00D82873" w:rsidRDefault="00D82873" w:rsidP="00010CF5"/>
          <w:p w14:paraId="428F32F3" w14:textId="4815436B" w:rsidR="00D82873" w:rsidRDefault="00D82873" w:rsidP="00010CF5"/>
        </w:tc>
        <w:tc>
          <w:tcPr>
            <w:tcW w:w="1134" w:type="dxa"/>
            <w:tcBorders>
              <w:top w:val="nil"/>
              <w:bottom w:val="nil"/>
            </w:tcBorders>
          </w:tcPr>
          <w:p w14:paraId="0AA27C22" w14:textId="77777777" w:rsidR="00D82873" w:rsidRDefault="00D82873" w:rsidP="00010CF5"/>
        </w:tc>
        <w:tc>
          <w:tcPr>
            <w:tcW w:w="1701" w:type="dxa"/>
          </w:tcPr>
          <w:p w14:paraId="1680CE64" w14:textId="33636E1B" w:rsidR="00D82873" w:rsidRDefault="006B6FAC" w:rsidP="00010CF5">
            <w:r>
              <w:t>Amendement</w:t>
            </w:r>
            <w:r w:rsidR="00D82873">
              <w:t xml:space="preserve"> nr.</w:t>
            </w:r>
          </w:p>
          <w:p w14:paraId="667A81FB" w14:textId="77777777" w:rsidR="00D82873" w:rsidRDefault="00D82873" w:rsidP="00010CF5"/>
        </w:tc>
        <w:tc>
          <w:tcPr>
            <w:tcW w:w="2583" w:type="dxa"/>
          </w:tcPr>
          <w:p w14:paraId="04D9681B" w14:textId="77777777" w:rsidR="00D82873" w:rsidRDefault="00D82873" w:rsidP="00010CF5"/>
        </w:tc>
      </w:tr>
      <w:tr w:rsidR="00D82873" w14:paraId="4AF43E05" w14:textId="77777777" w:rsidTr="00010CF5">
        <w:tc>
          <w:tcPr>
            <w:tcW w:w="3794" w:type="dxa"/>
            <w:vMerge/>
          </w:tcPr>
          <w:p w14:paraId="57B0CE48" w14:textId="77777777" w:rsidR="00D82873" w:rsidRDefault="00D82873" w:rsidP="00010CF5"/>
        </w:tc>
        <w:tc>
          <w:tcPr>
            <w:tcW w:w="1134" w:type="dxa"/>
            <w:tcBorders>
              <w:top w:val="nil"/>
              <w:bottom w:val="nil"/>
            </w:tcBorders>
          </w:tcPr>
          <w:p w14:paraId="34E6860F" w14:textId="77777777" w:rsidR="00D82873" w:rsidRDefault="00D82873" w:rsidP="00010CF5"/>
        </w:tc>
        <w:tc>
          <w:tcPr>
            <w:tcW w:w="1701" w:type="dxa"/>
          </w:tcPr>
          <w:p w14:paraId="0AB1C87E" w14:textId="77777777" w:rsidR="00D82873" w:rsidRDefault="00D82873" w:rsidP="00010CF5">
            <w:r>
              <w:t>Paraaf</w:t>
            </w:r>
          </w:p>
          <w:p w14:paraId="6165317C" w14:textId="77777777" w:rsidR="00D82873" w:rsidRDefault="00D82873" w:rsidP="00010CF5"/>
          <w:p w14:paraId="0228463B" w14:textId="77777777" w:rsidR="00D82873" w:rsidRDefault="00D82873" w:rsidP="00010CF5"/>
        </w:tc>
        <w:tc>
          <w:tcPr>
            <w:tcW w:w="2583" w:type="dxa"/>
          </w:tcPr>
          <w:p w14:paraId="5E1AF34A" w14:textId="77777777" w:rsidR="00D82873" w:rsidRDefault="00D82873" w:rsidP="00010CF5"/>
        </w:tc>
      </w:tr>
      <w:tr w:rsidR="00D82873" w14:paraId="15B2038B" w14:textId="77777777" w:rsidTr="00010CF5">
        <w:tc>
          <w:tcPr>
            <w:tcW w:w="3794" w:type="dxa"/>
            <w:vMerge/>
          </w:tcPr>
          <w:p w14:paraId="16FC1205" w14:textId="77777777" w:rsidR="00D82873" w:rsidRDefault="00D82873" w:rsidP="00010CF5"/>
        </w:tc>
        <w:tc>
          <w:tcPr>
            <w:tcW w:w="1134" w:type="dxa"/>
            <w:tcBorders>
              <w:top w:val="nil"/>
              <w:bottom w:val="nil"/>
            </w:tcBorders>
          </w:tcPr>
          <w:p w14:paraId="5F4C193D" w14:textId="77777777" w:rsidR="00D82873" w:rsidRDefault="00D82873" w:rsidP="00010CF5"/>
        </w:tc>
        <w:tc>
          <w:tcPr>
            <w:tcW w:w="1701" w:type="dxa"/>
          </w:tcPr>
          <w:p w14:paraId="057127AF" w14:textId="77777777" w:rsidR="00D82873" w:rsidRDefault="00D82873" w:rsidP="00010CF5">
            <w:r>
              <w:t>Agendapunt</w:t>
            </w:r>
          </w:p>
          <w:p w14:paraId="610C14FA" w14:textId="77777777" w:rsidR="00D82873" w:rsidRDefault="00D82873" w:rsidP="00010CF5"/>
          <w:p w14:paraId="278DA1B3" w14:textId="77777777" w:rsidR="00D82873" w:rsidRDefault="00D82873" w:rsidP="00010CF5"/>
        </w:tc>
        <w:tc>
          <w:tcPr>
            <w:tcW w:w="2583" w:type="dxa"/>
          </w:tcPr>
          <w:p w14:paraId="7F81128F" w14:textId="77777777" w:rsidR="00D82873" w:rsidRDefault="00D82873" w:rsidP="00010CF5"/>
        </w:tc>
      </w:tr>
      <w:tr w:rsidR="00D82873" w14:paraId="6C00FE12" w14:textId="77777777" w:rsidTr="00010CF5">
        <w:tc>
          <w:tcPr>
            <w:tcW w:w="3794" w:type="dxa"/>
            <w:vMerge/>
          </w:tcPr>
          <w:p w14:paraId="693EAE41" w14:textId="77777777" w:rsidR="00D82873" w:rsidRDefault="00D82873" w:rsidP="00010CF5"/>
        </w:tc>
        <w:tc>
          <w:tcPr>
            <w:tcW w:w="1134" w:type="dxa"/>
            <w:tcBorders>
              <w:top w:val="nil"/>
              <w:bottom w:val="nil"/>
            </w:tcBorders>
          </w:tcPr>
          <w:p w14:paraId="24AFEDC0" w14:textId="77777777" w:rsidR="00D82873" w:rsidRDefault="00D82873" w:rsidP="00010CF5"/>
        </w:tc>
        <w:tc>
          <w:tcPr>
            <w:tcW w:w="1701" w:type="dxa"/>
          </w:tcPr>
          <w:p w14:paraId="0C409514" w14:textId="77777777" w:rsidR="00D82873" w:rsidRDefault="00D82873" w:rsidP="00010CF5">
            <w:r>
              <w:t>Besluit</w:t>
            </w:r>
          </w:p>
          <w:p w14:paraId="24A3C7D4" w14:textId="77777777" w:rsidR="00D82873" w:rsidRDefault="00D82873" w:rsidP="00010CF5"/>
          <w:p w14:paraId="3A35E642" w14:textId="77777777" w:rsidR="00D82873" w:rsidRDefault="00D82873" w:rsidP="00010CF5"/>
        </w:tc>
        <w:tc>
          <w:tcPr>
            <w:tcW w:w="2583" w:type="dxa"/>
          </w:tcPr>
          <w:p w14:paraId="40CF4E70" w14:textId="77777777" w:rsidR="00D82873" w:rsidRDefault="00D82873" w:rsidP="00010CF5"/>
        </w:tc>
      </w:tr>
    </w:tbl>
    <w:p w14:paraId="011D4BE5" w14:textId="6623E6A6" w:rsidR="00A53813" w:rsidRDefault="00A53813"/>
    <w:tbl>
      <w:tblPr>
        <w:tblStyle w:val="Tabelraster"/>
        <w:tblW w:w="0" w:type="auto"/>
        <w:tblLook w:val="01E0" w:firstRow="1" w:lastRow="1" w:firstColumn="1" w:lastColumn="1" w:noHBand="0" w:noVBand="0"/>
      </w:tblPr>
      <w:tblGrid>
        <w:gridCol w:w="9062"/>
      </w:tblGrid>
      <w:tr w:rsidR="006B6FAC" w:rsidRPr="00A53813" w14:paraId="26A9960D" w14:textId="77777777" w:rsidTr="00010CF5">
        <w:tc>
          <w:tcPr>
            <w:tcW w:w="9212" w:type="dxa"/>
          </w:tcPr>
          <w:p w14:paraId="12B436DE" w14:textId="77777777" w:rsidR="006B6FAC" w:rsidRPr="00A53813" w:rsidRDefault="006B6FAC" w:rsidP="00010CF5">
            <w:pPr>
              <w:rPr>
                <w:b/>
              </w:rPr>
            </w:pPr>
            <w:r w:rsidRPr="00A53813">
              <w:rPr>
                <w:b/>
              </w:rPr>
              <w:t>AMENDEMENT, ex artikel 2</w:t>
            </w:r>
            <w:r>
              <w:rPr>
                <w:b/>
              </w:rPr>
              <w:t>8</w:t>
            </w:r>
            <w:r w:rsidRPr="00A53813">
              <w:rPr>
                <w:b/>
              </w:rPr>
              <w:t xml:space="preserve"> Reglement van Orde</w:t>
            </w:r>
          </w:p>
        </w:tc>
      </w:tr>
    </w:tbl>
    <w:p w14:paraId="52EE3B6D" w14:textId="77777777" w:rsidR="006B6FAC" w:rsidRDefault="006B6FAC" w:rsidP="006B6FAC"/>
    <w:tbl>
      <w:tblPr>
        <w:tblStyle w:val="Tabelraster"/>
        <w:tblW w:w="0" w:type="auto"/>
        <w:tblLook w:val="01E0" w:firstRow="1" w:lastRow="1" w:firstColumn="1" w:lastColumn="1" w:noHBand="0" w:noVBand="0"/>
      </w:tblPr>
      <w:tblGrid>
        <w:gridCol w:w="2639"/>
        <w:gridCol w:w="6423"/>
      </w:tblGrid>
      <w:tr w:rsidR="00A53813" w14:paraId="011D4BEC" w14:textId="77777777" w:rsidTr="008B6F89">
        <w:tc>
          <w:tcPr>
            <w:tcW w:w="2660" w:type="dxa"/>
          </w:tcPr>
          <w:p w14:paraId="011D4BE9" w14:textId="77777777" w:rsidR="00A53813" w:rsidRDefault="00A53813">
            <w:r>
              <w:t>Statenvergadering</w:t>
            </w:r>
          </w:p>
          <w:p w14:paraId="011D4BEA" w14:textId="77777777" w:rsidR="00A53813" w:rsidRDefault="00A53813"/>
        </w:tc>
        <w:tc>
          <w:tcPr>
            <w:tcW w:w="6552" w:type="dxa"/>
          </w:tcPr>
          <w:p w14:paraId="011D4BEB" w14:textId="03E16A40" w:rsidR="00A53813" w:rsidRDefault="00C2493B">
            <w:r>
              <w:t>22 januari 2020</w:t>
            </w:r>
          </w:p>
        </w:tc>
      </w:tr>
      <w:tr w:rsidR="00A53813" w14:paraId="011D4BF0" w14:textId="77777777" w:rsidTr="008B6F89">
        <w:tc>
          <w:tcPr>
            <w:tcW w:w="2660" w:type="dxa"/>
          </w:tcPr>
          <w:p w14:paraId="011D4BED" w14:textId="77777777" w:rsidR="00A53813" w:rsidRDefault="00A53813">
            <w:r>
              <w:t>Agendapunt</w:t>
            </w:r>
          </w:p>
          <w:p w14:paraId="011D4BEE" w14:textId="77777777" w:rsidR="00A53813" w:rsidRDefault="00A53813"/>
        </w:tc>
        <w:tc>
          <w:tcPr>
            <w:tcW w:w="6552" w:type="dxa"/>
          </w:tcPr>
          <w:p w14:paraId="011D4BEF" w14:textId="5296A847" w:rsidR="00A53813" w:rsidRDefault="00C2493B" w:rsidP="009A1451">
            <w:pPr>
              <w:pStyle w:val="Default"/>
            </w:pPr>
            <w:r>
              <w:t xml:space="preserve">08 </w:t>
            </w:r>
            <w:proofErr w:type="spellStart"/>
            <w:r w:rsidR="009A1451">
              <w:rPr>
                <w:sz w:val="22"/>
                <w:szCs w:val="22"/>
              </w:rPr>
              <w:t>Ofhanneling</w:t>
            </w:r>
            <w:proofErr w:type="spellEnd"/>
            <w:r w:rsidR="009A1451">
              <w:rPr>
                <w:sz w:val="22"/>
                <w:szCs w:val="22"/>
              </w:rPr>
              <w:t xml:space="preserve"> </w:t>
            </w:r>
            <w:proofErr w:type="spellStart"/>
            <w:r w:rsidR="009A1451">
              <w:rPr>
                <w:sz w:val="22"/>
                <w:szCs w:val="22"/>
              </w:rPr>
              <w:t>moasjes</w:t>
            </w:r>
            <w:proofErr w:type="spellEnd"/>
            <w:r w:rsidR="009A1451">
              <w:rPr>
                <w:sz w:val="22"/>
                <w:szCs w:val="22"/>
              </w:rPr>
              <w:t xml:space="preserve"> en </w:t>
            </w:r>
            <w:proofErr w:type="spellStart"/>
            <w:r w:rsidR="009A1451">
              <w:rPr>
                <w:sz w:val="22"/>
                <w:szCs w:val="22"/>
              </w:rPr>
              <w:t>tasizzings</w:t>
            </w:r>
            <w:proofErr w:type="spellEnd"/>
          </w:p>
        </w:tc>
      </w:tr>
      <w:tr w:rsidR="004D0E06" w14:paraId="22AB6E19" w14:textId="77777777" w:rsidTr="008B6F89">
        <w:tc>
          <w:tcPr>
            <w:tcW w:w="2660" w:type="dxa"/>
          </w:tcPr>
          <w:p w14:paraId="6236ED99" w14:textId="091482B5" w:rsidR="004D0E06" w:rsidRDefault="00E00E66">
            <w:r>
              <w:t>Korte t</w:t>
            </w:r>
            <w:r w:rsidR="004D0E06">
              <w:t>itel amendement</w:t>
            </w:r>
          </w:p>
          <w:p w14:paraId="30095801" w14:textId="77777777" w:rsidR="004D0E06" w:rsidRDefault="004D0E06"/>
        </w:tc>
        <w:tc>
          <w:tcPr>
            <w:tcW w:w="6552" w:type="dxa"/>
          </w:tcPr>
          <w:p w14:paraId="7181FBF2" w14:textId="78FCCEC6" w:rsidR="004D0E06" w:rsidRDefault="00C2493B">
            <w:r>
              <w:t xml:space="preserve">Motie </w:t>
            </w:r>
            <w:r w:rsidR="0036018B">
              <w:t>2012 “</w:t>
            </w:r>
            <w:r w:rsidR="0036018B">
              <w:rPr>
                <w:rFonts w:cs="Arial"/>
              </w:rPr>
              <w:t>Verantwoord geproduceerde batterijen</w:t>
            </w:r>
            <w:r w:rsidR="0036018B">
              <w:rPr>
                <w:rFonts w:cs="Arial"/>
              </w:rPr>
              <w:t xml:space="preserve">” </w:t>
            </w:r>
            <w:r w:rsidR="003A7BCE">
              <w:rPr>
                <w:rFonts w:cs="Arial"/>
              </w:rPr>
              <w:t>d.d.</w:t>
            </w:r>
            <w:r w:rsidR="0036018B">
              <w:rPr>
                <w:rFonts w:cs="Arial"/>
              </w:rPr>
              <w:t xml:space="preserve"> 23 januari 2019</w:t>
            </w:r>
            <w:r w:rsidR="00964130">
              <w:t xml:space="preserve"> </w:t>
            </w:r>
            <w:r>
              <w:t xml:space="preserve"> niet afvoeren</w:t>
            </w:r>
          </w:p>
        </w:tc>
      </w:tr>
      <w:tr w:rsidR="004217AB" w14:paraId="011D4BF7" w14:textId="77777777" w:rsidTr="00621FE1">
        <w:tc>
          <w:tcPr>
            <w:tcW w:w="9212" w:type="dxa"/>
            <w:gridSpan w:val="2"/>
          </w:tcPr>
          <w:p w14:paraId="011D4BF1" w14:textId="77777777" w:rsidR="004217AB" w:rsidRDefault="004217AB">
            <w:r>
              <w:t>Toelichting op het amendement:</w:t>
            </w:r>
          </w:p>
          <w:p w14:paraId="011D4BF2" w14:textId="77777777" w:rsidR="004217AB" w:rsidRDefault="004217AB"/>
          <w:p w14:paraId="72AB2C67" w14:textId="42EEF148" w:rsidR="003A7BCE" w:rsidRDefault="003A7BCE" w:rsidP="003A7BCE">
            <w:r>
              <w:t xml:space="preserve">Tijdens de vergadering van 23 januari werd het “stappenplan Zero emissie treinvervoer in 2025” behandeld. Hierin werd ervan uitgegaan dat gekozen zou worden voor batterijtreinen in Fryslân als keuze voor zero emissie treinen, waarvoor een concept businesscase gemaakt zou worden. </w:t>
            </w:r>
          </w:p>
          <w:p w14:paraId="68338BC0" w14:textId="77777777" w:rsidR="003A7BCE" w:rsidRDefault="003A7BCE" w:rsidP="003A7BCE"/>
          <w:p w14:paraId="30E369B1" w14:textId="64F02907" w:rsidR="003A7BCE" w:rsidRDefault="003A7BCE" w:rsidP="003A7BCE">
            <w:r>
              <w:t xml:space="preserve">In de motie stond de overweging </w:t>
            </w:r>
            <w:r>
              <w:t>dat belangrijke elementen in lithium-</w:t>
            </w:r>
            <w:proofErr w:type="spellStart"/>
            <w:r>
              <w:t>ionbatterijen</w:t>
            </w:r>
            <w:proofErr w:type="spellEnd"/>
            <w:r>
              <w:t xml:space="preserve"> (nodig voor de batterijtreinen)</w:t>
            </w:r>
            <w:r>
              <w:t xml:space="preserve"> onder meer lithium en kobalt zijn. Dit wordt in sommige landen (bijvoorbeeld Congo) onder gevaarlijke en/of erbarmelijke omstandigheden gewonnen, in een aantal gevallen ook door kinderarbeid. </w:t>
            </w:r>
          </w:p>
          <w:p w14:paraId="011D4BF3" w14:textId="77777777" w:rsidR="004217AB" w:rsidRDefault="004217AB"/>
          <w:p w14:paraId="11411360" w14:textId="118F482C" w:rsidR="003A7BCE" w:rsidRDefault="00CB164A" w:rsidP="003A7BCE">
            <w:r>
              <w:t>PS verzocht</w:t>
            </w:r>
            <w:r w:rsidR="003A7BCE">
              <w:t xml:space="preserve"> daarom </w:t>
            </w:r>
            <w:r>
              <w:t xml:space="preserve">in de motie </w:t>
            </w:r>
            <w:r w:rsidR="003A7BCE">
              <w:t xml:space="preserve">het college van Gedeputeerde Staten ervoor te zorgen dat </w:t>
            </w:r>
            <w:r w:rsidR="003A7BCE">
              <w:t>in</w:t>
            </w:r>
            <w:r w:rsidR="003A7BCE">
              <w:t xml:space="preserve"> de </w:t>
            </w:r>
            <w:proofErr w:type="spellStart"/>
            <w:r w:rsidR="003A7BCE">
              <w:t>conceptbusinesscase</w:t>
            </w:r>
            <w:proofErr w:type="spellEnd"/>
            <w:r w:rsidR="003A7BCE">
              <w:t xml:space="preserve"> voor batterijtreinen in Fryslân </w:t>
            </w:r>
            <w:r w:rsidR="003A7BCE">
              <w:t>gekozen zou worden</w:t>
            </w:r>
            <w:r w:rsidR="003A7BCE">
              <w:t xml:space="preserve"> voor batterijen die niet alleen duurzaam/circulair maar ook verantwoord geproduceerd zijn, zonder kinderarbeid en met respect voor mensenrechten en fatsoenlijke arbeidsomstandigheden.</w:t>
            </w:r>
          </w:p>
          <w:p w14:paraId="12012019" w14:textId="6C62EB60" w:rsidR="003A7BCE" w:rsidRDefault="003A7BCE" w:rsidP="003A7BCE"/>
          <w:p w14:paraId="29ECA90E" w14:textId="511BB7DB" w:rsidR="003A7BCE" w:rsidRDefault="003A7BCE" w:rsidP="003A7BCE">
            <w:r>
              <w:t xml:space="preserve">Het college stelt voor de motie af te voeren, omdat de </w:t>
            </w:r>
            <w:proofErr w:type="spellStart"/>
            <w:r>
              <w:t>conceptbusinesscase</w:t>
            </w:r>
            <w:proofErr w:type="spellEnd"/>
            <w:r>
              <w:t xml:space="preserve"> niet rond kwam. </w:t>
            </w:r>
            <w:r w:rsidR="00CB164A">
              <w:t>Daardoor</w:t>
            </w:r>
            <w:r>
              <w:t xml:space="preserve"> staat de keuze voor batterijtreinen ter discussie</w:t>
            </w:r>
            <w:r w:rsidR="009A1451">
              <w:t xml:space="preserve"> en wordt deze vooruitgeschoven naar de langere termijn</w:t>
            </w:r>
            <w:r>
              <w:t xml:space="preserve">. </w:t>
            </w:r>
            <w:r w:rsidR="009A1451">
              <w:t xml:space="preserve">Voorlopig blijft </w:t>
            </w:r>
            <w:proofErr w:type="spellStart"/>
            <w:r w:rsidR="009A1451">
              <w:t>Arriva</w:t>
            </w:r>
            <w:proofErr w:type="spellEnd"/>
            <w:r w:rsidR="009A1451">
              <w:t xml:space="preserve"> dieseltreinen inzetten, die echter wel deels voorzien worden van batterijen om remenergie op te slaan. </w:t>
            </w:r>
          </w:p>
          <w:p w14:paraId="6261B84B" w14:textId="59E8100D" w:rsidR="009A1451" w:rsidRDefault="009A1451" w:rsidP="003A7BCE"/>
          <w:p w14:paraId="3A55B4EE" w14:textId="0B03F314" w:rsidR="003A7BCE" w:rsidRDefault="009A1451" w:rsidP="003A7BCE">
            <w:r>
              <w:t>Omdat, ook al is de businesscase niet rond, kinder- en mensenrechten voor ons onverminderd belangrijk zijn en er</w:t>
            </w:r>
            <w:r w:rsidR="006E4C53">
              <w:t xml:space="preserve"> ook tijdens deze treinconcessie</w:t>
            </w:r>
            <w:r>
              <w:t xml:space="preserve"> nog steeds keuzes </w:t>
            </w:r>
            <w:r w:rsidR="006E4C53">
              <w:t xml:space="preserve">(moeten) </w:t>
            </w:r>
            <w:r>
              <w:t xml:space="preserve">worden gemaakt </w:t>
            </w:r>
            <w:bookmarkStart w:id="0" w:name="_GoBack"/>
            <w:bookmarkEnd w:id="0"/>
            <w:r>
              <w:t xml:space="preserve">voor </w:t>
            </w:r>
            <w:r w:rsidR="006E4C53">
              <w:t>duurzamer</w:t>
            </w:r>
            <w:r>
              <w:t xml:space="preserve"> treinvervoer waarbij ook batterijen/accu’s gebruikt worden, willen we het college vriendelijk vragen de motie niet af te voeren, maar met de</w:t>
            </w:r>
            <w:r w:rsidR="00E574BF">
              <w:t xml:space="preserve"> </w:t>
            </w:r>
            <w:proofErr w:type="spellStart"/>
            <w:r w:rsidR="00E574BF">
              <w:t>concessiehoudende</w:t>
            </w:r>
            <w:proofErr w:type="spellEnd"/>
            <w:r>
              <w:t xml:space="preserve"> treinvervoerder in gesprek te gaan over de keuze voor batterijen/accu</w:t>
            </w:r>
            <w:r w:rsidR="003A0341">
              <w:t>’</w:t>
            </w:r>
            <w:r>
              <w:t xml:space="preserve">s </w:t>
            </w:r>
            <w:r w:rsidR="003A0341">
              <w:t xml:space="preserve">in het treinvervoer in Fryslân </w:t>
            </w:r>
            <w:r>
              <w:t>die niet alleen duurzaam/circulair maar ook verantwoord geproduceerd zijn, zonder kinderarbeid en met respect voor mensenrechten en fatsoenlijke arbeidsomstandigheden</w:t>
            </w:r>
            <w:r>
              <w:t>.</w:t>
            </w:r>
          </w:p>
          <w:p w14:paraId="011D4BF6" w14:textId="77777777" w:rsidR="004217AB" w:rsidRDefault="004217AB"/>
        </w:tc>
      </w:tr>
      <w:tr w:rsidR="006D21D1" w14:paraId="011D4BF9" w14:textId="77777777" w:rsidTr="00621FE1">
        <w:tc>
          <w:tcPr>
            <w:tcW w:w="9212" w:type="dxa"/>
            <w:gridSpan w:val="2"/>
          </w:tcPr>
          <w:p w14:paraId="011D4BF8" w14:textId="77777777" w:rsidR="006D21D1" w:rsidRDefault="006D21D1">
            <w:r>
              <w:lastRenderedPageBreak/>
              <w:t>De ondergetekende(n) stelt/stellen het volgende amendement voor</w:t>
            </w:r>
          </w:p>
        </w:tc>
      </w:tr>
      <w:tr w:rsidR="00F16574" w14:paraId="011D4BFF" w14:textId="77777777" w:rsidTr="008B6F89">
        <w:trPr>
          <w:trHeight w:val="899"/>
        </w:trPr>
        <w:tc>
          <w:tcPr>
            <w:tcW w:w="2660" w:type="dxa"/>
            <w:vMerge w:val="restart"/>
          </w:tcPr>
          <w:p w14:paraId="011D4BFA" w14:textId="77777777" w:rsidR="00F16574" w:rsidRDefault="00F16574">
            <w:r>
              <w:t>Overweg</w:t>
            </w:r>
            <w:r w:rsidR="006D21D1">
              <w:t>ingen</w:t>
            </w:r>
          </w:p>
        </w:tc>
        <w:tc>
          <w:tcPr>
            <w:tcW w:w="6552" w:type="dxa"/>
          </w:tcPr>
          <w:p w14:paraId="011D4BFB" w14:textId="77777777" w:rsidR="00F16574" w:rsidRDefault="00F16574">
            <w:r>
              <w:t>Schrapp</w:t>
            </w:r>
            <w:r w:rsidR="006D21D1">
              <w:t>en uit overwegingen bij besluit:</w:t>
            </w:r>
          </w:p>
          <w:p w14:paraId="011D4BFE" w14:textId="77777777" w:rsidR="00F16574" w:rsidRDefault="00F16574"/>
        </w:tc>
      </w:tr>
      <w:tr w:rsidR="00F16574" w14:paraId="011D4C05" w14:textId="77777777" w:rsidTr="008B6F89">
        <w:trPr>
          <w:trHeight w:val="841"/>
        </w:trPr>
        <w:tc>
          <w:tcPr>
            <w:tcW w:w="2660" w:type="dxa"/>
            <w:vMerge/>
          </w:tcPr>
          <w:p w14:paraId="011D4C00" w14:textId="77777777" w:rsidR="00F16574" w:rsidRDefault="00F16574"/>
        </w:tc>
        <w:tc>
          <w:tcPr>
            <w:tcW w:w="6552" w:type="dxa"/>
          </w:tcPr>
          <w:p w14:paraId="011D4C01" w14:textId="77777777" w:rsidR="00F16574" w:rsidRDefault="00F16574">
            <w:r>
              <w:t xml:space="preserve">Toevoegen aan overwegingen </w:t>
            </w:r>
            <w:r w:rsidR="006D21D1">
              <w:t>bij besluit:</w:t>
            </w:r>
          </w:p>
          <w:p w14:paraId="011D4C02" w14:textId="77777777" w:rsidR="00F16574" w:rsidRDefault="00F16574"/>
          <w:p w14:paraId="0BE56876" w14:textId="77777777" w:rsidR="00F16574" w:rsidRDefault="00F16574"/>
          <w:p w14:paraId="011D4C04" w14:textId="7AE53188" w:rsidR="004D0E06" w:rsidRDefault="004D0E06"/>
        </w:tc>
      </w:tr>
      <w:tr w:rsidR="00F16574" w14:paraId="011D4C10" w14:textId="77777777" w:rsidTr="008B6F89">
        <w:trPr>
          <w:trHeight w:val="371"/>
        </w:trPr>
        <w:tc>
          <w:tcPr>
            <w:tcW w:w="2660" w:type="dxa"/>
            <w:vMerge w:val="restart"/>
          </w:tcPr>
          <w:p w14:paraId="011D4C0A" w14:textId="08C40081" w:rsidR="00F16574" w:rsidRDefault="006D21D1">
            <w:r>
              <w:t>Besluit</w:t>
            </w:r>
          </w:p>
        </w:tc>
        <w:tc>
          <w:tcPr>
            <w:tcW w:w="6552" w:type="dxa"/>
          </w:tcPr>
          <w:p w14:paraId="011D4C0B" w14:textId="77777777" w:rsidR="00F16574" w:rsidRDefault="006D21D1">
            <w:r>
              <w:t>Schrappen uit tekst besluit:</w:t>
            </w:r>
          </w:p>
          <w:p w14:paraId="011D4C0C" w14:textId="77777777" w:rsidR="00F16574" w:rsidRDefault="00F16574"/>
          <w:p w14:paraId="011D4C0E" w14:textId="77777777" w:rsidR="00F16574" w:rsidRDefault="00F16574"/>
          <w:p w14:paraId="011D4C0F" w14:textId="77777777" w:rsidR="00F16574" w:rsidRDefault="00F16574"/>
        </w:tc>
      </w:tr>
      <w:tr w:rsidR="00F16574" w14:paraId="011D4C17" w14:textId="77777777" w:rsidTr="008B6F89">
        <w:trPr>
          <w:trHeight w:val="370"/>
        </w:trPr>
        <w:tc>
          <w:tcPr>
            <w:tcW w:w="2660" w:type="dxa"/>
            <w:vMerge/>
          </w:tcPr>
          <w:p w14:paraId="011D4C11" w14:textId="77777777" w:rsidR="00F16574" w:rsidRDefault="00F16574"/>
        </w:tc>
        <w:tc>
          <w:tcPr>
            <w:tcW w:w="6552" w:type="dxa"/>
          </w:tcPr>
          <w:p w14:paraId="011D4C12" w14:textId="77777777" w:rsidR="00F16574" w:rsidRDefault="006D21D1">
            <w:r>
              <w:t>Geschrapte tekst vervangen door:</w:t>
            </w:r>
          </w:p>
          <w:p w14:paraId="011D4C13" w14:textId="77777777" w:rsidR="00F16574" w:rsidRDefault="00F16574"/>
          <w:p w14:paraId="011D4C14" w14:textId="77777777" w:rsidR="00F16574" w:rsidRDefault="00F16574"/>
          <w:p w14:paraId="011D4C16" w14:textId="77777777" w:rsidR="00F16574" w:rsidRDefault="00F16574"/>
        </w:tc>
      </w:tr>
      <w:tr w:rsidR="00F16574" w14:paraId="011D4C1E" w14:textId="77777777" w:rsidTr="008B6F89">
        <w:trPr>
          <w:trHeight w:val="370"/>
        </w:trPr>
        <w:tc>
          <w:tcPr>
            <w:tcW w:w="2660" w:type="dxa"/>
            <w:vMerge/>
          </w:tcPr>
          <w:p w14:paraId="011D4C18" w14:textId="77777777" w:rsidR="00F16574" w:rsidRDefault="00F16574"/>
        </w:tc>
        <w:tc>
          <w:tcPr>
            <w:tcW w:w="6552" w:type="dxa"/>
          </w:tcPr>
          <w:p w14:paraId="011D4C19" w14:textId="21A13042" w:rsidR="00F16574" w:rsidRDefault="006D21D1">
            <w:r>
              <w:t>Toevoegen aan besluit:</w:t>
            </w:r>
          </w:p>
          <w:p w14:paraId="3FC5140A" w14:textId="069EA917" w:rsidR="003A7BCE" w:rsidRDefault="003A7BCE"/>
          <w:p w14:paraId="011D4C1C" w14:textId="0E3CFD90" w:rsidR="00F16574" w:rsidRDefault="003A7BCE">
            <w:r>
              <w:rPr>
                <w:rFonts w:cs="Arial"/>
              </w:rPr>
              <w:t xml:space="preserve">Toevoegen aan besluit: behalve </w:t>
            </w:r>
            <w:r>
              <w:rPr>
                <w:rFonts w:cs="Arial"/>
              </w:rPr>
              <w:t>m</w:t>
            </w:r>
            <w:r>
              <w:t>otie 2012 “</w:t>
            </w:r>
            <w:r>
              <w:rPr>
                <w:rFonts w:cs="Arial"/>
              </w:rPr>
              <w:t>Verantwoord geproduceerde batterijen” d.d. 23 januari 2019</w:t>
            </w:r>
            <w:r w:rsidR="009A1451">
              <w:rPr>
                <w:rFonts w:cs="Arial"/>
              </w:rPr>
              <w:t xml:space="preserve">. </w:t>
            </w:r>
            <w:r w:rsidR="00140315">
              <w:rPr>
                <w:rFonts w:cs="Arial"/>
              </w:rPr>
              <w:t>Als vervolg van de afhandeling van deze motie</w:t>
            </w:r>
            <w:r w:rsidR="009A1451">
              <w:rPr>
                <w:rFonts w:cs="Arial"/>
              </w:rPr>
              <w:t xml:space="preserve"> </w:t>
            </w:r>
            <w:r w:rsidR="00140315">
              <w:t xml:space="preserve">met de </w:t>
            </w:r>
            <w:proofErr w:type="spellStart"/>
            <w:r w:rsidR="00140315">
              <w:t>concessiehoudende</w:t>
            </w:r>
            <w:proofErr w:type="spellEnd"/>
            <w:r w:rsidR="00140315">
              <w:t xml:space="preserve"> treinvervoerder in gesprek te gaan over de keuze voor batterijen/accu</w:t>
            </w:r>
            <w:r w:rsidR="00F0561B">
              <w:t>’</w:t>
            </w:r>
            <w:r w:rsidR="00140315">
              <w:t xml:space="preserve">s </w:t>
            </w:r>
            <w:r w:rsidR="00F0561B">
              <w:t xml:space="preserve">in het treinvervoer in Fryslân </w:t>
            </w:r>
            <w:r w:rsidR="00140315">
              <w:t>die niet alleen duurzaam/circulair maar ook verantwoord geproduceerd zijn, zonder kinderarbeid en met respect voor mensenrechten en fatsoenlijke arbeidsomstandigheden.</w:t>
            </w:r>
          </w:p>
          <w:p w14:paraId="011D4C1D" w14:textId="77777777" w:rsidR="00F16574" w:rsidRDefault="00F16574"/>
        </w:tc>
      </w:tr>
    </w:tbl>
    <w:p w14:paraId="011D4C1F" w14:textId="77777777" w:rsidR="00F16574" w:rsidRDefault="00F16574"/>
    <w:tbl>
      <w:tblPr>
        <w:tblStyle w:val="Tabelraster"/>
        <w:tblW w:w="0" w:type="auto"/>
        <w:tblLook w:val="01E0" w:firstRow="1" w:lastRow="1" w:firstColumn="1" w:lastColumn="1" w:noHBand="0" w:noVBand="0"/>
      </w:tblPr>
      <w:tblGrid>
        <w:gridCol w:w="2628"/>
        <w:gridCol w:w="6434"/>
      </w:tblGrid>
      <w:tr w:rsidR="00A53813" w14:paraId="011D4C24" w14:textId="77777777" w:rsidTr="008B6F89">
        <w:tc>
          <w:tcPr>
            <w:tcW w:w="2660" w:type="dxa"/>
          </w:tcPr>
          <w:p w14:paraId="011D4C20" w14:textId="77777777" w:rsidR="00A53813" w:rsidRDefault="00A53813">
            <w:r>
              <w:t>Indiener(s)</w:t>
            </w:r>
          </w:p>
        </w:tc>
        <w:tc>
          <w:tcPr>
            <w:tcW w:w="6552" w:type="dxa"/>
          </w:tcPr>
          <w:p w14:paraId="7B9617A0" w14:textId="2A993A15" w:rsidR="00C04975" w:rsidRDefault="003A7BCE">
            <w:r>
              <w:t>GrienLinks, Elsa van der Hoek</w:t>
            </w:r>
          </w:p>
          <w:p w14:paraId="011D4C23" w14:textId="4EED2AF7" w:rsidR="00D82873" w:rsidRDefault="00D82873"/>
        </w:tc>
      </w:tr>
    </w:tbl>
    <w:p w14:paraId="011D4C25" w14:textId="2E395BA7" w:rsidR="00D82873" w:rsidRDefault="00D82873"/>
    <w:p w14:paraId="74E271EC" w14:textId="4A1E52D0" w:rsidR="00A53813" w:rsidRDefault="00A53813"/>
    <w:sectPr w:rsidR="00A53813" w:rsidSect="00C7233A">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B1DF5" w14:textId="77777777" w:rsidR="00AE4828" w:rsidRDefault="00AE4828" w:rsidP="00D82873">
      <w:r>
        <w:separator/>
      </w:r>
    </w:p>
  </w:endnote>
  <w:endnote w:type="continuationSeparator" w:id="0">
    <w:p w14:paraId="2BF01052" w14:textId="77777777" w:rsidR="00AE4828" w:rsidRDefault="00AE4828" w:rsidP="00D8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91FB" w14:textId="77777777" w:rsidR="000A53F2" w:rsidRDefault="000A53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D32B" w14:textId="76DF521D" w:rsidR="00D82873" w:rsidRPr="000A53F2" w:rsidRDefault="00D82873" w:rsidP="001B66E8">
    <w:pPr>
      <w:jc w:val="right"/>
      <w:rPr>
        <w:b/>
        <w:sz w:val="28"/>
      </w:rPr>
    </w:pPr>
    <w:r w:rsidRPr="000A53F2">
      <w:rPr>
        <w:b/>
        <w:sz w:val="28"/>
      </w:rPr>
      <w:t>AMENDEMENT</w:t>
    </w:r>
  </w:p>
  <w:p w14:paraId="705E073C" w14:textId="4BD0FE24" w:rsidR="006B6FAC" w:rsidRPr="00D82873" w:rsidRDefault="001B66E8" w:rsidP="001B66E8">
    <w:pPr>
      <w:tabs>
        <w:tab w:val="left" w:pos="2923"/>
      </w:tabs>
      <w:jc w:val="right"/>
      <w:rPr>
        <w:b/>
      </w:rPr>
    </w:pPr>
    <w:r>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FF64" w14:textId="77777777" w:rsidR="000A53F2" w:rsidRDefault="000A53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DA90" w14:textId="77777777" w:rsidR="00AE4828" w:rsidRDefault="00AE4828" w:rsidP="00D82873">
      <w:r>
        <w:separator/>
      </w:r>
    </w:p>
  </w:footnote>
  <w:footnote w:type="continuationSeparator" w:id="0">
    <w:p w14:paraId="42FE8CE0" w14:textId="77777777" w:rsidR="00AE4828" w:rsidRDefault="00AE4828" w:rsidP="00D8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F775F" w14:textId="77777777" w:rsidR="000A53F2" w:rsidRDefault="000A53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2A25" w14:textId="709D4B74" w:rsidR="00D82873" w:rsidRPr="000A53F2" w:rsidRDefault="00D82873" w:rsidP="001B66E8">
    <w:pPr>
      <w:rPr>
        <w:b/>
        <w:sz w:val="28"/>
      </w:rPr>
    </w:pPr>
    <w:r w:rsidRPr="000A53F2">
      <w:rPr>
        <w:b/>
        <w:sz w:val="28"/>
      </w:rPr>
      <w:t>AMENDEMENT</w:t>
    </w:r>
  </w:p>
  <w:p w14:paraId="5D64961A" w14:textId="77777777" w:rsidR="006B6FAC" w:rsidRDefault="006B6FAC" w:rsidP="001B66E8">
    <w:pP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633F" w14:textId="77777777" w:rsidR="000A53F2" w:rsidRDefault="000A53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3B0D"/>
    <w:rsid w:val="00006995"/>
    <w:rsid w:val="0002785A"/>
    <w:rsid w:val="00057BBD"/>
    <w:rsid w:val="0007016A"/>
    <w:rsid w:val="00083854"/>
    <w:rsid w:val="000A05E8"/>
    <w:rsid w:val="000A3E43"/>
    <w:rsid w:val="000A53F2"/>
    <w:rsid w:val="000B1EA4"/>
    <w:rsid w:val="000B6622"/>
    <w:rsid w:val="000B7176"/>
    <w:rsid w:val="000C2339"/>
    <w:rsid w:val="00115CAC"/>
    <w:rsid w:val="00116D45"/>
    <w:rsid w:val="0012361C"/>
    <w:rsid w:val="001273C9"/>
    <w:rsid w:val="00140315"/>
    <w:rsid w:val="00147720"/>
    <w:rsid w:val="001512D7"/>
    <w:rsid w:val="0015227F"/>
    <w:rsid w:val="00155CBE"/>
    <w:rsid w:val="00164B9B"/>
    <w:rsid w:val="00185772"/>
    <w:rsid w:val="001872C4"/>
    <w:rsid w:val="00192CB7"/>
    <w:rsid w:val="00195197"/>
    <w:rsid w:val="001A10EE"/>
    <w:rsid w:val="001A241F"/>
    <w:rsid w:val="001B5584"/>
    <w:rsid w:val="001B66E8"/>
    <w:rsid w:val="001D5101"/>
    <w:rsid w:val="001E73B5"/>
    <w:rsid w:val="00202B83"/>
    <w:rsid w:val="00211109"/>
    <w:rsid w:val="00223CF2"/>
    <w:rsid w:val="002342A0"/>
    <w:rsid w:val="00240B9A"/>
    <w:rsid w:val="00244892"/>
    <w:rsid w:val="00253192"/>
    <w:rsid w:val="00256C8D"/>
    <w:rsid w:val="00264D33"/>
    <w:rsid w:val="00264E1D"/>
    <w:rsid w:val="00265317"/>
    <w:rsid w:val="00265B99"/>
    <w:rsid w:val="002678CB"/>
    <w:rsid w:val="002839F5"/>
    <w:rsid w:val="002853CE"/>
    <w:rsid w:val="002A6786"/>
    <w:rsid w:val="002C3D66"/>
    <w:rsid w:val="002C51C2"/>
    <w:rsid w:val="002E543B"/>
    <w:rsid w:val="00310D9C"/>
    <w:rsid w:val="00314021"/>
    <w:rsid w:val="0036018B"/>
    <w:rsid w:val="00366CEF"/>
    <w:rsid w:val="003770CD"/>
    <w:rsid w:val="003842F3"/>
    <w:rsid w:val="003879D9"/>
    <w:rsid w:val="003A0341"/>
    <w:rsid w:val="003A7BCE"/>
    <w:rsid w:val="003B0A10"/>
    <w:rsid w:val="003C34B9"/>
    <w:rsid w:val="003D1963"/>
    <w:rsid w:val="003D2545"/>
    <w:rsid w:val="003E791B"/>
    <w:rsid w:val="00402DFA"/>
    <w:rsid w:val="00417F95"/>
    <w:rsid w:val="004217AB"/>
    <w:rsid w:val="00424469"/>
    <w:rsid w:val="004264A8"/>
    <w:rsid w:val="00431144"/>
    <w:rsid w:val="00431D9D"/>
    <w:rsid w:val="00454F4B"/>
    <w:rsid w:val="00467E94"/>
    <w:rsid w:val="0047244A"/>
    <w:rsid w:val="00473244"/>
    <w:rsid w:val="00483FD7"/>
    <w:rsid w:val="0049235D"/>
    <w:rsid w:val="004A3C85"/>
    <w:rsid w:val="004C1DE2"/>
    <w:rsid w:val="004C4696"/>
    <w:rsid w:val="004D0E06"/>
    <w:rsid w:val="004D1D87"/>
    <w:rsid w:val="004E7C38"/>
    <w:rsid w:val="00502296"/>
    <w:rsid w:val="00502991"/>
    <w:rsid w:val="00527803"/>
    <w:rsid w:val="00530123"/>
    <w:rsid w:val="00531335"/>
    <w:rsid w:val="005324DA"/>
    <w:rsid w:val="005330DB"/>
    <w:rsid w:val="005372BA"/>
    <w:rsid w:val="00560455"/>
    <w:rsid w:val="00581210"/>
    <w:rsid w:val="0058237E"/>
    <w:rsid w:val="005C329E"/>
    <w:rsid w:val="005D53DD"/>
    <w:rsid w:val="005E060A"/>
    <w:rsid w:val="005E1B14"/>
    <w:rsid w:val="005F7036"/>
    <w:rsid w:val="006053EC"/>
    <w:rsid w:val="0061184E"/>
    <w:rsid w:val="0062204B"/>
    <w:rsid w:val="00634F7A"/>
    <w:rsid w:val="00641298"/>
    <w:rsid w:val="0064613F"/>
    <w:rsid w:val="00647573"/>
    <w:rsid w:val="00647B6D"/>
    <w:rsid w:val="006619DA"/>
    <w:rsid w:val="00663509"/>
    <w:rsid w:val="00663908"/>
    <w:rsid w:val="0067202E"/>
    <w:rsid w:val="006A5197"/>
    <w:rsid w:val="006B5265"/>
    <w:rsid w:val="006B6FAC"/>
    <w:rsid w:val="006B7ED1"/>
    <w:rsid w:val="006C35FA"/>
    <w:rsid w:val="006D21D1"/>
    <w:rsid w:val="006D45ED"/>
    <w:rsid w:val="006E4C53"/>
    <w:rsid w:val="006E5092"/>
    <w:rsid w:val="006F4A6E"/>
    <w:rsid w:val="00705B26"/>
    <w:rsid w:val="007166C4"/>
    <w:rsid w:val="00724453"/>
    <w:rsid w:val="007471C3"/>
    <w:rsid w:val="0075736F"/>
    <w:rsid w:val="00761292"/>
    <w:rsid w:val="00794D85"/>
    <w:rsid w:val="007C75AA"/>
    <w:rsid w:val="007E425E"/>
    <w:rsid w:val="008462A2"/>
    <w:rsid w:val="00852B3F"/>
    <w:rsid w:val="0085339F"/>
    <w:rsid w:val="00861580"/>
    <w:rsid w:val="00866C51"/>
    <w:rsid w:val="00871323"/>
    <w:rsid w:val="00871800"/>
    <w:rsid w:val="00896744"/>
    <w:rsid w:val="00896EEE"/>
    <w:rsid w:val="008A4225"/>
    <w:rsid w:val="008A4B3C"/>
    <w:rsid w:val="008B6F89"/>
    <w:rsid w:val="008C5F5B"/>
    <w:rsid w:val="008D25D4"/>
    <w:rsid w:val="008D34BE"/>
    <w:rsid w:val="008E4FDA"/>
    <w:rsid w:val="008F3060"/>
    <w:rsid w:val="008F628E"/>
    <w:rsid w:val="009058C0"/>
    <w:rsid w:val="009368F8"/>
    <w:rsid w:val="00943089"/>
    <w:rsid w:val="00944A35"/>
    <w:rsid w:val="009505B2"/>
    <w:rsid w:val="00964130"/>
    <w:rsid w:val="00966EBE"/>
    <w:rsid w:val="00973F81"/>
    <w:rsid w:val="00993AE4"/>
    <w:rsid w:val="009A0C61"/>
    <w:rsid w:val="009A1451"/>
    <w:rsid w:val="009B40A1"/>
    <w:rsid w:val="009C36F1"/>
    <w:rsid w:val="009D167D"/>
    <w:rsid w:val="009D19E6"/>
    <w:rsid w:val="009D5144"/>
    <w:rsid w:val="009E08F7"/>
    <w:rsid w:val="00A03638"/>
    <w:rsid w:val="00A20AC5"/>
    <w:rsid w:val="00A22F2A"/>
    <w:rsid w:val="00A265CD"/>
    <w:rsid w:val="00A30D5F"/>
    <w:rsid w:val="00A32614"/>
    <w:rsid w:val="00A3583C"/>
    <w:rsid w:val="00A44ABA"/>
    <w:rsid w:val="00A53813"/>
    <w:rsid w:val="00A750F3"/>
    <w:rsid w:val="00AD5351"/>
    <w:rsid w:val="00AE4828"/>
    <w:rsid w:val="00B12874"/>
    <w:rsid w:val="00B176D9"/>
    <w:rsid w:val="00B25973"/>
    <w:rsid w:val="00B4597D"/>
    <w:rsid w:val="00B544C8"/>
    <w:rsid w:val="00B70ACD"/>
    <w:rsid w:val="00B71E3E"/>
    <w:rsid w:val="00B761C5"/>
    <w:rsid w:val="00B82526"/>
    <w:rsid w:val="00B82B67"/>
    <w:rsid w:val="00BA4986"/>
    <w:rsid w:val="00BB7062"/>
    <w:rsid w:val="00BC5F6D"/>
    <w:rsid w:val="00BE57CB"/>
    <w:rsid w:val="00BF3CAA"/>
    <w:rsid w:val="00BF6CF4"/>
    <w:rsid w:val="00C04975"/>
    <w:rsid w:val="00C211D3"/>
    <w:rsid w:val="00C2493B"/>
    <w:rsid w:val="00C36FB8"/>
    <w:rsid w:val="00C500E0"/>
    <w:rsid w:val="00C533CE"/>
    <w:rsid w:val="00C57188"/>
    <w:rsid w:val="00C578DA"/>
    <w:rsid w:val="00C61567"/>
    <w:rsid w:val="00C705B0"/>
    <w:rsid w:val="00C7233A"/>
    <w:rsid w:val="00C74F03"/>
    <w:rsid w:val="00C814EF"/>
    <w:rsid w:val="00C84E7E"/>
    <w:rsid w:val="00C91151"/>
    <w:rsid w:val="00CB164A"/>
    <w:rsid w:val="00CB583C"/>
    <w:rsid w:val="00CB6AFB"/>
    <w:rsid w:val="00CC5AC1"/>
    <w:rsid w:val="00CD3568"/>
    <w:rsid w:val="00CD47F8"/>
    <w:rsid w:val="00CD5DC1"/>
    <w:rsid w:val="00CE1A9C"/>
    <w:rsid w:val="00CE1DFE"/>
    <w:rsid w:val="00CF3954"/>
    <w:rsid w:val="00D002DA"/>
    <w:rsid w:val="00D01C59"/>
    <w:rsid w:val="00D144E1"/>
    <w:rsid w:val="00D211A7"/>
    <w:rsid w:val="00D354BF"/>
    <w:rsid w:val="00D635CC"/>
    <w:rsid w:val="00D654BF"/>
    <w:rsid w:val="00D71108"/>
    <w:rsid w:val="00D7250E"/>
    <w:rsid w:val="00D743DB"/>
    <w:rsid w:val="00D76269"/>
    <w:rsid w:val="00D82873"/>
    <w:rsid w:val="00D8457D"/>
    <w:rsid w:val="00D91F4B"/>
    <w:rsid w:val="00D97EA8"/>
    <w:rsid w:val="00DA0F0D"/>
    <w:rsid w:val="00DA532E"/>
    <w:rsid w:val="00DB7B09"/>
    <w:rsid w:val="00DD6B8E"/>
    <w:rsid w:val="00DF375B"/>
    <w:rsid w:val="00DF601B"/>
    <w:rsid w:val="00E00E66"/>
    <w:rsid w:val="00E043A4"/>
    <w:rsid w:val="00E35D5B"/>
    <w:rsid w:val="00E41C5E"/>
    <w:rsid w:val="00E44745"/>
    <w:rsid w:val="00E574BF"/>
    <w:rsid w:val="00E6608D"/>
    <w:rsid w:val="00E76585"/>
    <w:rsid w:val="00E847F9"/>
    <w:rsid w:val="00E8770F"/>
    <w:rsid w:val="00E93C1D"/>
    <w:rsid w:val="00E9436D"/>
    <w:rsid w:val="00EA3A7D"/>
    <w:rsid w:val="00EA57BC"/>
    <w:rsid w:val="00EA5A94"/>
    <w:rsid w:val="00ED398B"/>
    <w:rsid w:val="00ED6B1D"/>
    <w:rsid w:val="00ED7F98"/>
    <w:rsid w:val="00F0561B"/>
    <w:rsid w:val="00F11F97"/>
    <w:rsid w:val="00F144C8"/>
    <w:rsid w:val="00F14B6E"/>
    <w:rsid w:val="00F16574"/>
    <w:rsid w:val="00F248C8"/>
    <w:rsid w:val="00F3707F"/>
    <w:rsid w:val="00F37908"/>
    <w:rsid w:val="00F40EAA"/>
    <w:rsid w:val="00F71D60"/>
    <w:rsid w:val="00F81B8E"/>
    <w:rsid w:val="00F823D5"/>
    <w:rsid w:val="00FA0CE3"/>
    <w:rsid w:val="00FA1608"/>
    <w:rsid w:val="00FB6967"/>
    <w:rsid w:val="00FC2D50"/>
    <w:rsid w:val="00FE5F72"/>
    <w:rsid w:val="00FE7C1D"/>
    <w:rsid w:val="00FF4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D4BD4"/>
  <w15:docId w15:val="{D2731436-51A3-4DFD-9BD8-8AB5BB4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B40A1"/>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5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B6622"/>
    <w:rPr>
      <w:rFonts w:ascii="Tahoma" w:hAnsi="Tahoma" w:cs="Tahoma"/>
      <w:sz w:val="16"/>
      <w:szCs w:val="16"/>
    </w:rPr>
  </w:style>
  <w:style w:type="character" w:customStyle="1" w:styleId="BallontekstChar">
    <w:name w:val="Ballontekst Char"/>
    <w:basedOn w:val="Standaardalinea-lettertype"/>
    <w:link w:val="Ballontekst"/>
    <w:uiPriority w:val="99"/>
    <w:semiHidden/>
    <w:rsid w:val="000B6622"/>
    <w:rPr>
      <w:rFonts w:ascii="Tahoma" w:hAnsi="Tahoma" w:cs="Tahoma"/>
      <w:sz w:val="16"/>
      <w:szCs w:val="16"/>
    </w:rPr>
  </w:style>
  <w:style w:type="paragraph" w:styleId="Koptekst">
    <w:name w:val="header"/>
    <w:basedOn w:val="Standaard"/>
    <w:link w:val="KoptekstChar"/>
    <w:uiPriority w:val="99"/>
    <w:unhideWhenUsed/>
    <w:rsid w:val="00D82873"/>
    <w:pPr>
      <w:tabs>
        <w:tab w:val="center" w:pos="4536"/>
        <w:tab w:val="right" w:pos="9072"/>
      </w:tabs>
    </w:pPr>
  </w:style>
  <w:style w:type="character" w:customStyle="1" w:styleId="KoptekstChar">
    <w:name w:val="Koptekst Char"/>
    <w:basedOn w:val="Standaardalinea-lettertype"/>
    <w:link w:val="Koptekst"/>
    <w:uiPriority w:val="99"/>
    <w:rsid w:val="00D82873"/>
    <w:rPr>
      <w:rFonts w:ascii="Arial" w:hAnsi="Arial"/>
      <w:sz w:val="22"/>
      <w:szCs w:val="22"/>
    </w:rPr>
  </w:style>
  <w:style w:type="paragraph" w:styleId="Voettekst">
    <w:name w:val="footer"/>
    <w:basedOn w:val="Standaard"/>
    <w:link w:val="VoettekstChar"/>
    <w:uiPriority w:val="99"/>
    <w:unhideWhenUsed/>
    <w:rsid w:val="00D82873"/>
    <w:pPr>
      <w:tabs>
        <w:tab w:val="center" w:pos="4536"/>
        <w:tab w:val="right" w:pos="9072"/>
      </w:tabs>
    </w:pPr>
  </w:style>
  <w:style w:type="character" w:customStyle="1" w:styleId="VoettekstChar">
    <w:name w:val="Voettekst Char"/>
    <w:basedOn w:val="Standaardalinea-lettertype"/>
    <w:link w:val="Voettekst"/>
    <w:uiPriority w:val="99"/>
    <w:rsid w:val="00D82873"/>
    <w:rPr>
      <w:rFonts w:ascii="Arial" w:hAnsi="Arial"/>
      <w:sz w:val="22"/>
      <w:szCs w:val="22"/>
    </w:rPr>
  </w:style>
  <w:style w:type="paragraph" w:customStyle="1" w:styleId="Default">
    <w:name w:val="Default"/>
    <w:rsid w:val="009A14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252870">
      <w:bodyDiv w:val="1"/>
      <w:marLeft w:val="0"/>
      <w:marRight w:val="0"/>
      <w:marTop w:val="0"/>
      <w:marBottom w:val="0"/>
      <w:divBdr>
        <w:top w:val="none" w:sz="0" w:space="0" w:color="auto"/>
        <w:left w:val="none" w:sz="0" w:space="0" w:color="auto"/>
        <w:bottom w:val="none" w:sz="0" w:space="0" w:color="auto"/>
        <w:right w:val="none" w:sz="0" w:space="0" w:color="auto"/>
      </w:divBdr>
    </w:div>
    <w:div w:id="17980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Bibliotheek xmlns="473cec2d-a276-4241-9b06-18da2f016265" xsi:nil="true"/>
    <Pleatst_x0020_op_x0020_wurkpleinps xmlns="473cec2d-a276-4241-9b06-18da2f016265">Nee</Pleatst_x0020_op_x0020_wurkpleinps>
    <_dlc_DocId xmlns="473cec2d-a276-4241-9b06-18da2f016265">GRIF-12-201</_dlc_DocId>
    <_dlc_DocIdUrl xmlns="473cec2d-a276-4241-9b06-18da2f016265">
      <Url>https://wurkpleinps.fryslan.nl/_layouts/DocIdRedir.aspx?ID=GRIF-12-201</Url>
      <Description>GRIF-12-201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76EF2B9BF349044B9739881DD6E99C3600F1A107324E93D040B8EA5B02672A227A" ma:contentTypeVersion="6" ma:contentTypeDescription="Word Document" ma:contentTypeScope="" ma:versionID="f863ed5380947d0ad71d480a20f0e498">
  <xsd:schema xmlns:xsd="http://www.w3.org/2001/XMLSchema" xmlns:xs="http://www.w3.org/2001/XMLSchema" xmlns:p="http://schemas.microsoft.com/office/2006/metadata/properties" xmlns:ns1="http://schemas.microsoft.com/sharepoint/v3" xmlns:ns2="473cec2d-a276-4241-9b06-18da2f016265" targetNamespace="http://schemas.microsoft.com/office/2006/metadata/properties" ma:root="true" ma:fieldsID="4ad090c3f00f6b6b215612c2591de76a" ns1:_="" ns2:_="">
    <xsd:import namespace="http://schemas.microsoft.com/sharepoint/v3"/>
    <xsd:import namespace="473cec2d-a276-4241-9b06-18da2f016265"/>
    <xsd:element name="properties">
      <xsd:complexType>
        <xsd:sequence>
          <xsd:element name="documentManagement">
            <xsd:complexType>
              <xsd:all>
                <xsd:element ref="ns2:Bibliotheek" minOccurs="0"/>
                <xsd:element ref="ns2:_dlc_DocId" minOccurs="0"/>
                <xsd:element ref="ns2:_dlc_DocIdUrl" minOccurs="0"/>
                <xsd:element ref="ns2:_dlc_DocIdPersistId" minOccurs="0"/>
                <xsd:element ref="ns2:Pleatst_x0020_op_x0020_wurkpleinp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Beschrijving" ma:description="Een beschrijving van de documenten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cec2d-a276-4241-9b06-18da2f016265" elementFormDefault="qualified">
    <xsd:import namespace="http://schemas.microsoft.com/office/2006/documentManagement/types"/>
    <xsd:import namespace="http://schemas.microsoft.com/office/infopath/2007/PartnerControls"/>
    <xsd:element name="Bibliotheek" ma:index="8" nillable="true" ma:displayName="Bibliotheek" ma:description="T.b.v. Content Organizer &amp; Workflows" ma:format="Dropdown" ma:hidden="true" ma:internalName="Bibliotheek" ma:readOnly="false">
      <xsd:simpleType>
        <xsd:restriction base="dms:Choice">
          <xsd:enumeration value="Auditkommisje"/>
          <xsd:enumeration value="Boarger en Mienskip"/>
          <xsd:enumeration value="Formats en Paadwizers"/>
          <xsd:enumeration value="Lân, Loft &amp; Wetter"/>
          <xsd:enumeration value="Mienskiplike kommisjes"/>
          <xsd:enumeration value="Noch net agindearre stikken"/>
          <xsd:enumeration value="Oare wurkgroepen en kommisjes"/>
          <xsd:enumeration value="Presidium"/>
          <xsd:enumeration value="Provinsjale Steaten"/>
          <xsd:enumeration value="Regleminten"/>
          <xsd:enumeration value="Skriftlike fragen"/>
        </xsd:restriction>
      </xsd:simpleType>
    </xsd:element>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Pleatst_x0020_op_x0020_wurkpleinps" ma:index="12" nillable="true" ma:displayName="Pleatst op wurkpleinps" ma:default="Nee" ma:format="Dropdown" ma:internalName="Pleatst_x0020_op_x0020_wurkpleinps">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F6B71D-8C4B-40D8-B1EC-C5697F98310F}">
  <ds:schemaRefs>
    <ds:schemaRef ds:uri="http://schemas.microsoft.com/sharepoint/v3/contenttype/forms"/>
  </ds:schemaRefs>
</ds:datastoreItem>
</file>

<file path=customXml/itemProps2.xml><?xml version="1.0" encoding="utf-8"?>
<ds:datastoreItem xmlns:ds="http://schemas.openxmlformats.org/officeDocument/2006/customXml" ds:itemID="{1F134F2B-66BD-45F9-9E0D-9632EB665E1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473cec2d-a276-4241-9b06-18da2f016265"/>
    <ds:schemaRef ds:uri="http://www.w3.org/XML/1998/namespace"/>
    <ds:schemaRef ds:uri="http://purl.org/dc/dcmitype/"/>
  </ds:schemaRefs>
</ds:datastoreItem>
</file>

<file path=customXml/itemProps3.xml><?xml version="1.0" encoding="utf-8"?>
<ds:datastoreItem xmlns:ds="http://schemas.openxmlformats.org/officeDocument/2006/customXml" ds:itemID="{B5EB1E36-2CF9-4D42-BAC1-FE165D7F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3cec2d-a276-4241-9b06-18da2f01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C2F2B-772E-4171-9D98-2C84289724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404</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 te vullen door de griffier</vt:lpstr>
    </vt:vector>
  </TitlesOfParts>
  <Company>Provinsje Fryslan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 vullen door de griffier</dc:title>
  <dc:creator>user000</dc:creator>
  <cp:lastModifiedBy>Vroet, Arjette de</cp:lastModifiedBy>
  <cp:revision>9</cp:revision>
  <cp:lastPrinted>2014-11-05T14:55:00Z</cp:lastPrinted>
  <dcterms:created xsi:type="dcterms:W3CDTF">2020-01-21T17:01:00Z</dcterms:created>
  <dcterms:modified xsi:type="dcterms:W3CDTF">2020-01-21T17:07:00Z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0x01010076EF2B9BF349044B9739881DD6E99C3600F1A107324E93D040B8EA5B02672A227A</vt:lpwstr>
  </property>
  <property fmtid="{D5CDD505-2E9C-101B-9397-08002B2CF9AE}" pid="3" name="_dlc_DocIdItemGuid">
    <vt:lpwstr>479d5117-cf18-4d78-a4f1-969f7dfe8406</vt:lpwstr>
  </property>
</Properties>
</file>