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111FB0" w:rsidRPr="00111FB0" w14:paraId="5602406E" w14:textId="77777777" w:rsidTr="00AD4F11">
        <w:tc>
          <w:tcPr>
            <w:tcW w:w="9212" w:type="dxa"/>
            <w:shd w:val="clear" w:color="auto" w:fill="auto"/>
          </w:tcPr>
          <w:p w14:paraId="5602406D" w14:textId="6E2F4702" w:rsidR="00111FB0" w:rsidRPr="00AD4F11" w:rsidRDefault="00111FB0">
            <w:pPr>
              <w:rPr>
                <w:b/>
              </w:rPr>
            </w:pPr>
            <w:r w:rsidRPr="00AD4F11">
              <w:rPr>
                <w:b/>
              </w:rPr>
              <w:t xml:space="preserve">SCHRIFTELIJKE VRAGEN, ex artikel </w:t>
            </w:r>
            <w:r w:rsidR="00715B5B">
              <w:rPr>
                <w:b/>
              </w:rPr>
              <w:t xml:space="preserve">41 </w:t>
            </w:r>
            <w:r w:rsidRPr="00AD4F11">
              <w:rPr>
                <w:b/>
              </w:rPr>
              <w:t>Reglement van Orde</w:t>
            </w:r>
          </w:p>
        </w:tc>
      </w:tr>
    </w:tbl>
    <w:p w14:paraId="5602406F" w14:textId="77777777" w:rsidR="00724453" w:rsidRDefault="00724453"/>
    <w:p w14:paraId="56024070" w14:textId="77777777" w:rsidR="00111FB0" w:rsidRDefault="00111F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4"/>
        <w:gridCol w:w="6998"/>
      </w:tblGrid>
      <w:tr w:rsidR="00111FB0" w14:paraId="56024075" w14:textId="77777777" w:rsidTr="00221EA7">
        <w:tc>
          <w:tcPr>
            <w:tcW w:w="2093" w:type="dxa"/>
            <w:shd w:val="clear" w:color="auto" w:fill="auto"/>
          </w:tcPr>
          <w:p w14:paraId="56024071" w14:textId="77777777" w:rsidR="00111FB0" w:rsidRDefault="00111FB0">
            <w:r>
              <w:t>Gericht aan GS / lid GS</w:t>
            </w:r>
          </w:p>
          <w:p w14:paraId="56024072" w14:textId="77777777" w:rsidR="00111FB0" w:rsidRDefault="00111FB0"/>
          <w:p w14:paraId="56024073" w14:textId="77777777" w:rsidR="00111FB0" w:rsidRDefault="00111FB0"/>
        </w:tc>
        <w:tc>
          <w:tcPr>
            <w:tcW w:w="7119" w:type="dxa"/>
            <w:shd w:val="clear" w:color="auto" w:fill="auto"/>
          </w:tcPr>
          <w:p w14:paraId="56024074" w14:textId="6D10A6AC" w:rsidR="00111FB0" w:rsidRDefault="00221EA7">
            <w:r>
              <w:t>Schaderegeling kleine gasvelden</w:t>
            </w:r>
          </w:p>
        </w:tc>
      </w:tr>
      <w:tr w:rsidR="002232E8" w14:paraId="5602407B" w14:textId="77777777" w:rsidTr="00221EA7">
        <w:tc>
          <w:tcPr>
            <w:tcW w:w="2093" w:type="dxa"/>
            <w:shd w:val="clear" w:color="auto" w:fill="auto"/>
          </w:tcPr>
          <w:p w14:paraId="56024076" w14:textId="77777777" w:rsidR="002232E8" w:rsidRDefault="002232E8">
            <w:r>
              <w:t>Inleidende toelichting</w:t>
            </w:r>
          </w:p>
          <w:p w14:paraId="56024077" w14:textId="79ADA5E9" w:rsidR="0096096A" w:rsidRDefault="0096096A"/>
        </w:tc>
        <w:tc>
          <w:tcPr>
            <w:tcW w:w="7119" w:type="dxa"/>
            <w:shd w:val="clear" w:color="auto" w:fill="auto"/>
          </w:tcPr>
          <w:p w14:paraId="4AE4D6C9" w14:textId="77777777" w:rsidR="00221EA7" w:rsidRPr="00221EA7" w:rsidRDefault="00221EA7" w:rsidP="00221EA7">
            <w:pPr>
              <w:rPr>
                <w:rFonts w:cs="Arial"/>
                <w:color w:val="000000"/>
                <w:sz w:val="18"/>
                <w:szCs w:val="18"/>
              </w:rPr>
            </w:pPr>
          </w:p>
          <w:p w14:paraId="4810B25D" w14:textId="716CAAD2" w:rsidR="00221EA7" w:rsidRPr="00221EA7" w:rsidRDefault="00221EA7" w:rsidP="00221EA7">
            <w:pPr>
              <w:rPr>
                <w:rFonts w:cs="Arial"/>
                <w:color w:val="000000"/>
                <w:bdr w:val="none" w:sz="0" w:space="0" w:color="auto" w:frame="1"/>
              </w:rPr>
            </w:pPr>
            <w:r w:rsidRPr="00221EA7">
              <w:rPr>
                <w:rFonts w:cs="Arial"/>
                <w:color w:val="000000"/>
                <w:bdr w:val="none" w:sz="0" w:space="0" w:color="auto" w:frame="1"/>
              </w:rPr>
              <w:t>In de Friese gemeenschap is al langere tijd grote onrust over plannen voor nieuwe, meer of langere gaswinning vanuit de in totaal 68 Friese gasvelden. Centraal geluid in dit brede verzet zijn de zorgen over veiligheid en het ontbreken van een goede schaderegeling. Zowel de provincie, als Friese gemeenten als inwoners dringen al lange tijd aan op een goede regeling. In het Manifest van Friese overheden over gas- en zoutwinning is in 2016 de Tweede Kamer opgeroepen om de </w:t>
            </w:r>
            <w:r w:rsidRPr="00221EA7">
              <w:rPr>
                <w:rFonts w:cs="Arial"/>
                <w:b/>
                <w:bCs/>
                <w:color w:val="000000"/>
                <w:bdr w:val="none" w:sz="0" w:space="0" w:color="auto" w:frame="1"/>
              </w:rPr>
              <w:t>omkering van bewijslast </w:t>
            </w:r>
            <w:r w:rsidRPr="00221EA7">
              <w:rPr>
                <w:rFonts w:cs="Arial"/>
                <w:color w:val="000000"/>
                <w:bdr w:val="none" w:sz="0" w:space="0" w:color="auto" w:frame="1"/>
              </w:rPr>
              <w:t xml:space="preserve">in te voeren voor mijnbouwschade als gevolg van gas- en zoutwinning voor alle winningsgebieden in Nederland. Eind vorig jaar nam de Vereniging van Nederlandse Gemeenten (VNG) op haar jaarvergadering een motie aan waarin zij pleit voor invoering van de omgekeerde bewijslastregeling. Ook topman Theodor </w:t>
            </w:r>
            <w:proofErr w:type="spellStart"/>
            <w:r w:rsidRPr="00221EA7">
              <w:rPr>
                <w:rFonts w:cs="Arial"/>
                <w:color w:val="000000"/>
                <w:bdr w:val="none" w:sz="0" w:space="0" w:color="auto" w:frame="1"/>
              </w:rPr>
              <w:t>Kockelkoren</w:t>
            </w:r>
            <w:proofErr w:type="spellEnd"/>
            <w:r w:rsidRPr="00221EA7">
              <w:rPr>
                <w:rFonts w:cs="Arial"/>
                <w:color w:val="000000"/>
                <w:bdr w:val="none" w:sz="0" w:space="0" w:color="auto" w:frame="1"/>
              </w:rPr>
              <w:t xml:space="preserve"> van het Staatstoezicht op de Mijnen pleitte vorig jaar voor toepassing van de omgekeerde bewijslast in andere provincies dan Groningen waar meerdere ondergrondse activiteiten tegelijk plaatsvinden.  In adviezen over gaswinning haalt de Provincie dit ook vaak aan. </w:t>
            </w:r>
          </w:p>
          <w:p w14:paraId="43976F5A" w14:textId="77777777" w:rsidR="00221EA7" w:rsidRPr="00221EA7" w:rsidRDefault="00221EA7" w:rsidP="00221EA7">
            <w:pPr>
              <w:rPr>
                <w:rFonts w:cs="Arial"/>
                <w:color w:val="000000"/>
                <w:sz w:val="18"/>
                <w:szCs w:val="18"/>
              </w:rPr>
            </w:pPr>
            <w:r w:rsidRPr="00221EA7">
              <w:rPr>
                <w:rFonts w:cs="Arial"/>
                <w:color w:val="000000"/>
                <w:bdr w:val="none" w:sz="0" w:space="0" w:color="auto" w:frame="1"/>
              </w:rPr>
              <w:t xml:space="preserve">Inmiddels ligt er een voorstel van de Minister waarin die omgekeerde bewijslast niet is opgenomen. Dit voorstel </w:t>
            </w:r>
            <w:r w:rsidRPr="00221EA7">
              <w:rPr>
                <w:rFonts w:cs="Arial"/>
                <w:bdr w:val="none" w:sz="0" w:space="0" w:color="auto" w:frame="1"/>
              </w:rPr>
              <w:t>wordt op 6 februari 2020 in de Tweede Kamer behandeld.  In berichten in de Friese media lijkt het als</w:t>
            </w:r>
            <w:r w:rsidRPr="00221EA7">
              <w:rPr>
                <w:rFonts w:cs="Arial"/>
                <w:color w:val="000000"/>
                <w:bdr w:val="none" w:sz="0" w:space="0" w:color="auto" w:frame="1"/>
              </w:rPr>
              <w:t xml:space="preserve"> of het college zich neerlegt bij de voorgestelde regeling waarin de omkering van de bewijslast niet is opgenomen.</w:t>
            </w:r>
          </w:p>
          <w:p w14:paraId="5602407A" w14:textId="77777777" w:rsidR="002232E8" w:rsidRPr="00221EA7" w:rsidRDefault="002232E8" w:rsidP="0014683C">
            <w:pPr>
              <w:rPr>
                <w:rFonts w:cs="Arial"/>
              </w:rPr>
            </w:pPr>
          </w:p>
        </w:tc>
      </w:tr>
      <w:tr w:rsidR="00111FB0" w:rsidRPr="00221EA7" w14:paraId="56024080" w14:textId="77777777" w:rsidTr="00221EA7">
        <w:tc>
          <w:tcPr>
            <w:tcW w:w="2093" w:type="dxa"/>
            <w:shd w:val="clear" w:color="auto" w:fill="auto"/>
          </w:tcPr>
          <w:p w14:paraId="5602407C" w14:textId="77777777" w:rsidR="00111FB0" w:rsidRPr="00221EA7" w:rsidRDefault="00111FB0">
            <w:r w:rsidRPr="00221EA7">
              <w:t>Vraag / vragen</w:t>
            </w:r>
          </w:p>
          <w:p w14:paraId="5602407D" w14:textId="77777777" w:rsidR="00111FB0" w:rsidRPr="00221EA7" w:rsidRDefault="00111FB0"/>
          <w:p w14:paraId="5602407E" w14:textId="77777777" w:rsidR="00111FB0" w:rsidRPr="00221EA7" w:rsidRDefault="00111FB0"/>
        </w:tc>
        <w:tc>
          <w:tcPr>
            <w:tcW w:w="7119" w:type="dxa"/>
            <w:shd w:val="clear" w:color="auto" w:fill="auto"/>
          </w:tcPr>
          <w:p w14:paraId="6D104973" w14:textId="4CC38F2A" w:rsidR="00221EA7" w:rsidRPr="00221EA7" w:rsidRDefault="00221EA7" w:rsidP="00221EA7">
            <w:pPr>
              <w:rPr>
                <w:rFonts w:cs="Arial"/>
                <w:color w:val="000000"/>
              </w:rPr>
            </w:pPr>
          </w:p>
          <w:p w14:paraId="24DEA675" w14:textId="77777777" w:rsidR="00221EA7" w:rsidRPr="00221EA7" w:rsidRDefault="00221EA7" w:rsidP="00221EA7">
            <w:pPr>
              <w:pStyle w:val="Lijstalinea"/>
              <w:numPr>
                <w:ilvl w:val="0"/>
                <w:numId w:val="1"/>
              </w:numPr>
              <w:textAlignment w:val="baseline"/>
              <w:rPr>
                <w:rFonts w:ascii="Arial" w:eastAsia="Times New Roman" w:hAnsi="Arial" w:cs="Arial"/>
                <w:color w:val="000000"/>
                <w:sz w:val="22"/>
                <w:szCs w:val="22"/>
                <w:bdr w:val="none" w:sz="0" w:space="0" w:color="auto" w:frame="1"/>
                <w:lang w:eastAsia="nl-NL"/>
              </w:rPr>
            </w:pPr>
            <w:r w:rsidRPr="00221EA7">
              <w:rPr>
                <w:rFonts w:ascii="Arial" w:eastAsia="Times New Roman" w:hAnsi="Arial" w:cs="Arial"/>
                <w:color w:val="000000"/>
                <w:sz w:val="22"/>
                <w:szCs w:val="22"/>
                <w:bdr w:val="none" w:sz="0" w:space="0" w:color="auto" w:frame="1"/>
                <w:lang w:eastAsia="nl-NL"/>
              </w:rPr>
              <w:t>Onderschrijft het college het standpunt zoals verwoord in op het congres van de VNG aangenomen motie ten aanzien van de omkering van de bewijslast voor mijnbouwschade?</w:t>
            </w:r>
          </w:p>
          <w:p w14:paraId="0CA49CB7" w14:textId="77777777" w:rsidR="00221EA7" w:rsidRPr="00221EA7" w:rsidRDefault="00221EA7" w:rsidP="00221EA7">
            <w:pPr>
              <w:pStyle w:val="Lijstalinea"/>
              <w:numPr>
                <w:ilvl w:val="0"/>
                <w:numId w:val="1"/>
              </w:numPr>
              <w:textAlignment w:val="baseline"/>
              <w:rPr>
                <w:rFonts w:ascii="Arial" w:eastAsia="Times New Roman" w:hAnsi="Arial" w:cs="Arial"/>
                <w:color w:val="000000"/>
                <w:sz w:val="22"/>
                <w:szCs w:val="22"/>
                <w:bdr w:val="none" w:sz="0" w:space="0" w:color="auto" w:frame="1"/>
                <w:lang w:eastAsia="nl-NL"/>
              </w:rPr>
            </w:pPr>
            <w:r w:rsidRPr="00221EA7">
              <w:rPr>
                <w:rFonts w:ascii="Arial" w:eastAsia="Times New Roman" w:hAnsi="Arial" w:cs="Arial"/>
                <w:color w:val="000000"/>
                <w:sz w:val="22"/>
                <w:szCs w:val="22"/>
                <w:bdr w:val="none" w:sz="0" w:space="0" w:color="auto" w:frame="1"/>
                <w:lang w:eastAsia="nl-NL"/>
              </w:rPr>
              <w:t>Is het college met ons van mening dat de schaderegeling voor het grote gasveld in Groningen op dezelfde uitgangspunten gebaseerd moet zijn als de regeling die geldt voor kleine gasvelden, Zo nee, welke motieven liggen er aan te grondslag om in te kunnen stemmen met verschillende regelingen voor grote en kleine gasvelden?</w:t>
            </w:r>
          </w:p>
          <w:p w14:paraId="221CD387" w14:textId="77777777" w:rsidR="00221EA7" w:rsidRPr="00221EA7" w:rsidRDefault="00221EA7" w:rsidP="00221EA7">
            <w:pPr>
              <w:pStyle w:val="Lijstalinea"/>
              <w:numPr>
                <w:ilvl w:val="0"/>
                <w:numId w:val="1"/>
              </w:numPr>
              <w:textAlignment w:val="baseline"/>
              <w:rPr>
                <w:rFonts w:ascii="Arial" w:eastAsia="Times New Roman" w:hAnsi="Arial" w:cs="Arial"/>
                <w:sz w:val="22"/>
                <w:szCs w:val="22"/>
                <w:bdr w:val="none" w:sz="0" w:space="0" w:color="auto" w:frame="1"/>
                <w:lang w:eastAsia="nl-NL"/>
              </w:rPr>
            </w:pPr>
            <w:r w:rsidRPr="00221EA7">
              <w:rPr>
                <w:rFonts w:ascii="Arial" w:eastAsia="Times New Roman" w:hAnsi="Arial" w:cs="Arial"/>
                <w:color w:val="000000"/>
                <w:sz w:val="22"/>
                <w:szCs w:val="22"/>
                <w:bdr w:val="none" w:sz="0" w:space="0" w:color="auto" w:frame="1"/>
                <w:lang w:eastAsia="nl-NL"/>
              </w:rPr>
              <w:t xml:space="preserve">Uit onderzoeken blijkt </w:t>
            </w:r>
            <w:r w:rsidRPr="00221EA7">
              <w:rPr>
                <w:rFonts w:ascii="Arial" w:eastAsia="Times New Roman" w:hAnsi="Arial" w:cs="Arial"/>
                <w:sz w:val="22"/>
                <w:szCs w:val="22"/>
                <w:bdr w:val="none" w:sz="0" w:space="0" w:color="auto" w:frame="1"/>
                <w:lang w:eastAsia="nl-NL"/>
              </w:rPr>
              <w:t>dat ook bij kleine gasvelden de kans op aardbevingen aanwezig is. Kunt u aangeven vanaf welke aardbevingskracht schade aan huizen kan optreden en</w:t>
            </w:r>
            <w:r w:rsidRPr="00221EA7">
              <w:rPr>
                <w:rFonts w:ascii="Arial" w:eastAsia="Times New Roman" w:hAnsi="Arial" w:cs="Arial"/>
                <w:color w:val="000000"/>
                <w:sz w:val="22"/>
                <w:szCs w:val="22"/>
                <w:bdr w:val="none" w:sz="0" w:space="0" w:color="auto" w:frame="1"/>
                <w:lang w:eastAsia="nl-NL"/>
              </w:rPr>
              <w:t xml:space="preserve"> hoe groot de kans is dat dergelijke bevingen bij de Friese </w:t>
            </w:r>
            <w:r w:rsidRPr="00221EA7">
              <w:rPr>
                <w:rFonts w:ascii="Arial" w:eastAsia="Times New Roman" w:hAnsi="Arial" w:cs="Arial"/>
                <w:sz w:val="22"/>
                <w:szCs w:val="22"/>
                <w:bdr w:val="none" w:sz="0" w:space="0" w:color="auto" w:frame="1"/>
                <w:lang w:eastAsia="nl-NL"/>
              </w:rPr>
              <w:t xml:space="preserve">gasvelden op zullen treden. </w:t>
            </w:r>
          </w:p>
          <w:p w14:paraId="46EB9A9D" w14:textId="77777777" w:rsidR="00221EA7" w:rsidRPr="00221EA7" w:rsidRDefault="00221EA7" w:rsidP="00221EA7">
            <w:pPr>
              <w:pStyle w:val="Lijstalinea"/>
              <w:numPr>
                <w:ilvl w:val="0"/>
                <w:numId w:val="1"/>
              </w:numPr>
              <w:textAlignment w:val="baseline"/>
              <w:rPr>
                <w:rFonts w:ascii="Arial" w:eastAsia="Times New Roman" w:hAnsi="Arial" w:cs="Arial"/>
                <w:sz w:val="22"/>
                <w:szCs w:val="22"/>
                <w:bdr w:val="none" w:sz="0" w:space="0" w:color="auto" w:frame="1"/>
                <w:lang w:eastAsia="nl-NL"/>
              </w:rPr>
            </w:pPr>
            <w:r w:rsidRPr="00221EA7">
              <w:rPr>
                <w:rFonts w:ascii="Arial" w:eastAsia="Times New Roman" w:hAnsi="Arial" w:cs="Arial"/>
                <w:sz w:val="22"/>
                <w:szCs w:val="22"/>
                <w:bdr w:val="none" w:sz="0" w:space="0" w:color="auto" w:frame="1"/>
                <w:lang w:eastAsia="nl-NL"/>
              </w:rPr>
              <w:t>Kunt u per gasveld aangeven hoe groot het college de kans acht dat schade aan huizen en andere bouwwerken zal optreden?</w:t>
            </w:r>
          </w:p>
          <w:p w14:paraId="57975831" w14:textId="71269DDC" w:rsidR="00221EA7" w:rsidRPr="00221EA7" w:rsidRDefault="00221EA7" w:rsidP="00221EA7">
            <w:pPr>
              <w:pStyle w:val="Lijstalinea"/>
              <w:numPr>
                <w:ilvl w:val="0"/>
                <w:numId w:val="1"/>
              </w:numPr>
              <w:textAlignment w:val="baseline"/>
              <w:rPr>
                <w:rFonts w:ascii="Arial" w:eastAsia="Times New Roman" w:hAnsi="Arial" w:cs="Arial"/>
                <w:sz w:val="22"/>
                <w:szCs w:val="22"/>
                <w:bdr w:val="none" w:sz="0" w:space="0" w:color="auto" w:frame="1"/>
                <w:lang w:eastAsia="nl-NL"/>
              </w:rPr>
            </w:pPr>
            <w:r w:rsidRPr="00221EA7">
              <w:rPr>
                <w:rFonts w:ascii="Arial" w:eastAsia="Times New Roman" w:hAnsi="Arial" w:cs="Arial"/>
                <w:sz w:val="22"/>
                <w:szCs w:val="22"/>
                <w:bdr w:val="none" w:sz="0" w:space="0" w:color="auto" w:frame="1"/>
                <w:lang w:eastAsia="nl-NL"/>
              </w:rPr>
              <w:t xml:space="preserve">De input voor de modellen waarmee de risico’s worden bepaald is veelal afkomstig van de aanvrager van de vergunningen. Er worden regelmatig twijfels geuit aan de </w:t>
            </w:r>
            <w:r w:rsidR="009C39ED">
              <w:rPr>
                <w:rFonts w:ascii="Arial" w:eastAsia="Times New Roman" w:hAnsi="Arial" w:cs="Arial"/>
                <w:sz w:val="22"/>
                <w:szCs w:val="22"/>
                <w:bdr w:val="none" w:sz="0" w:space="0" w:color="auto" w:frame="1"/>
                <w:lang w:eastAsia="nl-NL"/>
              </w:rPr>
              <w:t xml:space="preserve">objectiviteit en </w:t>
            </w:r>
            <w:r w:rsidRPr="00221EA7">
              <w:rPr>
                <w:rFonts w:ascii="Arial" w:eastAsia="Times New Roman" w:hAnsi="Arial" w:cs="Arial"/>
                <w:sz w:val="22"/>
                <w:szCs w:val="22"/>
                <w:bdr w:val="none" w:sz="0" w:space="0" w:color="auto" w:frame="1"/>
                <w:lang w:eastAsia="nl-NL"/>
              </w:rPr>
              <w:t xml:space="preserve">betrouwbaarheid van deze informatie. Kunt u aangeven of, en zo ja, hoe deze informatie onafhankelijk </w:t>
            </w:r>
            <w:r w:rsidRPr="00221EA7">
              <w:rPr>
                <w:rFonts w:ascii="Arial" w:eastAsia="Times New Roman" w:hAnsi="Arial" w:cs="Arial"/>
                <w:sz w:val="22"/>
                <w:szCs w:val="22"/>
                <w:bdr w:val="none" w:sz="0" w:space="0" w:color="auto" w:frame="1"/>
                <w:lang w:eastAsia="nl-NL"/>
              </w:rPr>
              <w:lastRenderedPageBreak/>
              <w:t>wordt getoetst en de betrouwbaarheid van de gegevens wordt geverifieerd?</w:t>
            </w:r>
          </w:p>
          <w:p w14:paraId="641F43DD" w14:textId="06C81449" w:rsidR="00221EA7" w:rsidRPr="00221EA7" w:rsidRDefault="00221EA7" w:rsidP="00221EA7">
            <w:pPr>
              <w:pStyle w:val="Lijstalinea"/>
              <w:numPr>
                <w:ilvl w:val="0"/>
                <w:numId w:val="1"/>
              </w:numPr>
              <w:textAlignment w:val="baseline"/>
              <w:rPr>
                <w:rFonts w:ascii="Arial" w:eastAsia="Times New Roman" w:hAnsi="Arial" w:cs="Arial"/>
                <w:color w:val="000000"/>
                <w:sz w:val="22"/>
                <w:szCs w:val="22"/>
                <w:bdr w:val="none" w:sz="0" w:space="0" w:color="auto" w:frame="1"/>
                <w:lang w:eastAsia="nl-NL"/>
              </w:rPr>
            </w:pPr>
            <w:r w:rsidRPr="00221EA7">
              <w:rPr>
                <w:rFonts w:ascii="Arial" w:eastAsia="Times New Roman" w:hAnsi="Arial" w:cs="Arial"/>
                <w:sz w:val="22"/>
                <w:szCs w:val="22"/>
                <w:bdr w:val="none" w:sz="0" w:space="0" w:color="auto" w:frame="1"/>
                <w:lang w:eastAsia="nl-NL"/>
              </w:rPr>
              <w:t>Vergunninghouders zijn de afgelopen jaren regelmatig op de vingers getikt omdat de vergunningsvoorwaarden niet worden nageleefd. Kan het college actie ondernemen om dergelijke overtredingen in de toekomst te voorkomen? Is het college bereid om bij het</w:t>
            </w:r>
            <w:r w:rsidRPr="00221EA7">
              <w:rPr>
                <w:rFonts w:ascii="Arial" w:eastAsia="Times New Roman" w:hAnsi="Arial" w:cs="Arial"/>
                <w:color w:val="000000"/>
                <w:sz w:val="22"/>
                <w:szCs w:val="22"/>
                <w:bdr w:val="none" w:sz="0" w:space="0" w:color="auto" w:frame="1"/>
                <w:lang w:eastAsia="nl-NL"/>
              </w:rPr>
              <w:t xml:space="preserve"> Staatstoezicht op de Mijnen aan te dringen op verscherpte inspecties en een adequate naleving van de vergunningsvoorwaarden?</w:t>
            </w:r>
          </w:p>
          <w:p w14:paraId="1E7B5CFD" w14:textId="77777777" w:rsidR="00221EA7" w:rsidRPr="00221EA7" w:rsidRDefault="00221EA7" w:rsidP="00221EA7">
            <w:pPr>
              <w:pStyle w:val="Lijstalinea"/>
              <w:numPr>
                <w:ilvl w:val="0"/>
                <w:numId w:val="1"/>
              </w:numPr>
              <w:textAlignment w:val="baseline"/>
              <w:rPr>
                <w:rFonts w:ascii="Arial" w:eastAsia="Times New Roman" w:hAnsi="Arial" w:cs="Arial"/>
                <w:color w:val="323130"/>
                <w:sz w:val="22"/>
                <w:szCs w:val="22"/>
                <w:lang w:eastAsia="nl-NL"/>
              </w:rPr>
            </w:pPr>
            <w:r w:rsidRPr="00221EA7">
              <w:rPr>
                <w:rFonts w:ascii="Arial" w:eastAsia="Times New Roman" w:hAnsi="Arial" w:cs="Arial"/>
                <w:color w:val="000000"/>
                <w:sz w:val="22"/>
                <w:szCs w:val="22"/>
                <w:bdr w:val="none" w:sz="0" w:space="0" w:color="auto" w:frame="1"/>
                <w:lang w:eastAsia="nl-NL"/>
              </w:rPr>
              <w:t xml:space="preserve">Via </w:t>
            </w:r>
            <w:proofErr w:type="spellStart"/>
            <w:r w:rsidRPr="00221EA7">
              <w:rPr>
                <w:rFonts w:ascii="Arial" w:eastAsia="Times New Roman" w:hAnsi="Arial" w:cs="Arial"/>
                <w:color w:val="000000"/>
                <w:sz w:val="22"/>
                <w:szCs w:val="22"/>
                <w:bdr w:val="none" w:sz="0" w:space="0" w:color="auto" w:frame="1"/>
                <w:lang w:eastAsia="nl-NL"/>
              </w:rPr>
              <w:t>Omrop</w:t>
            </w:r>
            <w:proofErr w:type="spellEnd"/>
            <w:r w:rsidRPr="00221EA7">
              <w:rPr>
                <w:rFonts w:ascii="Arial" w:eastAsia="Times New Roman" w:hAnsi="Arial" w:cs="Arial"/>
                <w:color w:val="000000"/>
                <w:sz w:val="22"/>
                <w:szCs w:val="22"/>
                <w:bdr w:val="none" w:sz="0" w:space="0" w:color="auto" w:frame="1"/>
                <w:lang w:eastAsia="nl-NL"/>
              </w:rPr>
              <w:t xml:space="preserve"> Fryslân hebben wij gedeputeerde Hoogland afgelopen vrijdag horen zeggen zich voorlopig neer te leggen bij de voorgestelde schaderegeling voor de kleine gasvelden. Dit verbaast ons, want het voorstel is niet waar uitdrukkelijk om is gevraagd. </w:t>
            </w:r>
            <w:r w:rsidRPr="00221EA7">
              <w:rPr>
                <w:rFonts w:ascii="Arial" w:eastAsia="Times New Roman" w:hAnsi="Arial" w:cs="Arial"/>
                <w:bCs/>
                <w:color w:val="000000"/>
                <w:sz w:val="22"/>
                <w:szCs w:val="22"/>
                <w:bdr w:val="none" w:sz="0" w:space="0" w:color="auto" w:frame="1"/>
                <w:lang w:eastAsia="nl-NL"/>
              </w:rPr>
              <w:t>Onderschrijft het college deze uitspraken en waarom wordt hierbij afgeweken van de eerdere voorstellen?</w:t>
            </w:r>
          </w:p>
          <w:p w14:paraId="7DAB185E" w14:textId="77777777" w:rsidR="00221EA7" w:rsidRPr="00221EA7" w:rsidRDefault="00221EA7" w:rsidP="00221EA7">
            <w:pPr>
              <w:pStyle w:val="Lijstalinea"/>
              <w:numPr>
                <w:ilvl w:val="0"/>
                <w:numId w:val="1"/>
              </w:numPr>
              <w:textAlignment w:val="baseline"/>
              <w:rPr>
                <w:rFonts w:ascii="Arial" w:eastAsia="Times New Roman" w:hAnsi="Arial" w:cs="Arial"/>
                <w:color w:val="000000"/>
                <w:sz w:val="22"/>
                <w:szCs w:val="22"/>
                <w:bdr w:val="none" w:sz="0" w:space="0" w:color="auto" w:frame="1"/>
                <w:lang w:eastAsia="nl-NL"/>
              </w:rPr>
            </w:pPr>
            <w:r w:rsidRPr="00221EA7">
              <w:rPr>
                <w:rFonts w:ascii="Arial" w:eastAsia="Times New Roman" w:hAnsi="Arial" w:cs="Arial"/>
                <w:color w:val="000000"/>
                <w:sz w:val="22"/>
                <w:szCs w:val="22"/>
                <w:bdr w:val="none" w:sz="0" w:space="0" w:color="auto" w:frame="1"/>
                <w:lang w:eastAsia="nl-NL"/>
              </w:rPr>
              <w:t xml:space="preserve">Wat heeft u gedaan om in aanloop naar het </w:t>
            </w:r>
            <w:r w:rsidRPr="00221EA7">
              <w:rPr>
                <w:rFonts w:ascii="Arial" w:eastAsia="Times New Roman" w:hAnsi="Arial" w:cs="Arial"/>
                <w:sz w:val="22"/>
                <w:szCs w:val="22"/>
                <w:bdr w:val="none" w:sz="0" w:space="0" w:color="auto" w:frame="1"/>
                <w:lang w:eastAsia="nl-NL"/>
              </w:rPr>
              <w:t>voorstel dat a</w:t>
            </w:r>
            <w:r w:rsidRPr="00221EA7">
              <w:rPr>
                <w:rFonts w:ascii="Arial" w:eastAsia="Times New Roman" w:hAnsi="Arial" w:cs="Arial"/>
                <w:color w:val="000000"/>
                <w:sz w:val="22"/>
                <w:szCs w:val="22"/>
                <w:bdr w:val="none" w:sz="0" w:space="0" w:color="auto" w:frame="1"/>
                <w:lang w:eastAsia="nl-NL"/>
              </w:rPr>
              <w:t>.s. donderdag in de Tweede Kamer wordt behandeld het  standpunt van de Provincie Fryslân klip en klaar duidelijk te maken, namelijk de uitdrukkelijke wens voor opname van omgekeerde bewijslast?</w:t>
            </w:r>
          </w:p>
          <w:p w14:paraId="27D2D2C6" w14:textId="7914446E" w:rsidR="00221EA7" w:rsidRPr="00221EA7" w:rsidRDefault="00221EA7" w:rsidP="00221EA7">
            <w:pPr>
              <w:pStyle w:val="Lijstalinea"/>
              <w:numPr>
                <w:ilvl w:val="0"/>
                <w:numId w:val="1"/>
              </w:numPr>
              <w:textAlignment w:val="baseline"/>
              <w:rPr>
                <w:rFonts w:ascii="Arial" w:eastAsia="Times New Roman" w:hAnsi="Arial" w:cs="Arial"/>
                <w:color w:val="000000"/>
                <w:sz w:val="22"/>
                <w:szCs w:val="22"/>
                <w:bdr w:val="none" w:sz="0" w:space="0" w:color="auto" w:frame="1"/>
                <w:lang w:eastAsia="nl-NL"/>
              </w:rPr>
            </w:pPr>
            <w:r w:rsidRPr="00221EA7">
              <w:rPr>
                <w:rFonts w:ascii="Arial" w:eastAsia="Times New Roman" w:hAnsi="Arial" w:cs="Arial"/>
                <w:color w:val="000000"/>
                <w:sz w:val="22"/>
                <w:szCs w:val="22"/>
                <w:bdr w:val="none" w:sz="0" w:space="0" w:color="auto" w:frame="1"/>
                <w:lang w:eastAsia="nl-NL"/>
              </w:rPr>
              <w:t xml:space="preserve">Bent u bereid voor donderdag 6 </w:t>
            </w:r>
            <w:r w:rsidR="009C39ED">
              <w:rPr>
                <w:rFonts w:ascii="Arial" w:eastAsia="Times New Roman" w:hAnsi="Arial" w:cs="Arial"/>
                <w:color w:val="000000"/>
                <w:sz w:val="22"/>
                <w:szCs w:val="22"/>
                <w:bdr w:val="none" w:sz="0" w:space="0" w:color="auto" w:frame="1"/>
                <w:lang w:eastAsia="nl-NL"/>
              </w:rPr>
              <w:t>februari</w:t>
            </w:r>
            <w:r w:rsidRPr="00221EA7">
              <w:rPr>
                <w:rFonts w:ascii="Arial" w:eastAsia="Times New Roman" w:hAnsi="Arial" w:cs="Arial"/>
                <w:color w:val="000000"/>
                <w:sz w:val="22"/>
                <w:szCs w:val="22"/>
                <w:bdr w:val="none" w:sz="0" w:space="0" w:color="auto" w:frame="1"/>
                <w:lang w:eastAsia="nl-NL"/>
              </w:rPr>
              <w:t xml:space="preserve"> 2020 aan de Tweede Kamer duidelijk te maken dat de provincie Fryslân niet kan instemmen met het ontbreken van de bepalingen ten aanzien van de omgekeerde bewijslast?</w:t>
            </w:r>
            <w:r w:rsidRPr="00221EA7">
              <w:rPr>
                <w:rFonts w:ascii="Arial" w:eastAsia="Times New Roman" w:hAnsi="Arial" w:cs="Arial"/>
                <w:color w:val="323130"/>
                <w:sz w:val="22"/>
                <w:szCs w:val="22"/>
                <w:lang w:eastAsia="nl-NL"/>
              </w:rPr>
              <w:br/>
            </w:r>
          </w:p>
          <w:p w14:paraId="5DECBCE3" w14:textId="77777777" w:rsidR="00221EA7" w:rsidRPr="00221EA7" w:rsidRDefault="00221EA7" w:rsidP="00221EA7">
            <w:pPr>
              <w:textAlignment w:val="baseline"/>
              <w:rPr>
                <w:rFonts w:cs="Arial"/>
                <w:color w:val="323130"/>
              </w:rPr>
            </w:pPr>
            <w:r w:rsidRPr="00221EA7">
              <w:rPr>
                <w:rFonts w:cs="Arial"/>
                <w:b/>
                <w:bCs/>
                <w:color w:val="000000"/>
                <w:bdr w:val="none" w:sz="0" w:space="0" w:color="auto" w:frame="1"/>
              </w:rPr>
              <w:br/>
            </w:r>
          </w:p>
          <w:p w14:paraId="5602407F" w14:textId="24496D90" w:rsidR="00111FB0" w:rsidRPr="00221EA7" w:rsidRDefault="00111FB0" w:rsidP="0014683C">
            <w:pPr>
              <w:rPr>
                <w:rFonts w:cs="Arial"/>
              </w:rPr>
            </w:pPr>
          </w:p>
        </w:tc>
      </w:tr>
      <w:tr w:rsidR="00AD4F11" w:rsidRPr="00221EA7" w14:paraId="5671BE72" w14:textId="77777777" w:rsidTr="00221EA7">
        <w:tc>
          <w:tcPr>
            <w:tcW w:w="2093" w:type="dxa"/>
            <w:shd w:val="clear" w:color="auto" w:fill="auto"/>
          </w:tcPr>
          <w:p w14:paraId="1DE0AC26" w14:textId="77777777" w:rsidR="00AD4F11" w:rsidRPr="00221EA7" w:rsidRDefault="00AD4F11"/>
        </w:tc>
        <w:tc>
          <w:tcPr>
            <w:tcW w:w="7119" w:type="dxa"/>
            <w:shd w:val="clear" w:color="auto" w:fill="auto"/>
          </w:tcPr>
          <w:p w14:paraId="6556E8C6" w14:textId="77777777" w:rsidR="00AD4F11" w:rsidRPr="00221EA7" w:rsidRDefault="00AD4F11" w:rsidP="00AD4F11">
            <w:pPr>
              <w:pStyle w:val="Default"/>
              <w:rPr>
                <w:sz w:val="22"/>
                <w:szCs w:val="22"/>
              </w:rPr>
            </w:pPr>
          </w:p>
          <w:p w14:paraId="4F38F091" w14:textId="77777777" w:rsidR="00AD4F11" w:rsidRPr="00221EA7" w:rsidRDefault="00AD4F11"/>
        </w:tc>
      </w:tr>
    </w:tbl>
    <w:p w14:paraId="56024081" w14:textId="5E25891D" w:rsidR="00111FB0" w:rsidRPr="00221EA7" w:rsidRDefault="00111FB0"/>
    <w:p w14:paraId="56024082" w14:textId="77777777" w:rsidR="00111FB0" w:rsidRPr="00221EA7" w:rsidRDefault="00111F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531"/>
      </w:tblGrid>
      <w:tr w:rsidR="00111FB0" w:rsidRPr="00221EA7" w14:paraId="56024087" w14:textId="77777777" w:rsidTr="00AD4F11">
        <w:tc>
          <w:tcPr>
            <w:tcW w:w="4606" w:type="dxa"/>
            <w:shd w:val="clear" w:color="auto" w:fill="auto"/>
          </w:tcPr>
          <w:p w14:paraId="56024083" w14:textId="77777777" w:rsidR="00111FB0" w:rsidRPr="00221EA7" w:rsidRDefault="00111FB0">
            <w:r w:rsidRPr="00221EA7">
              <w:t>Indiener(s)</w:t>
            </w:r>
          </w:p>
        </w:tc>
        <w:tc>
          <w:tcPr>
            <w:tcW w:w="4606" w:type="dxa"/>
            <w:shd w:val="clear" w:color="auto" w:fill="auto"/>
          </w:tcPr>
          <w:p w14:paraId="29AD9B91" w14:textId="0FC193A4" w:rsidR="00221EA7" w:rsidRPr="00221EA7" w:rsidRDefault="00221EA7">
            <w:r w:rsidRPr="00221EA7">
              <w:t>GrienLinks    Jochem Knol</w:t>
            </w:r>
          </w:p>
          <w:p w14:paraId="1049ACC9" w14:textId="19921ABD" w:rsidR="00221EA7" w:rsidRPr="00221EA7" w:rsidRDefault="00221EA7">
            <w:r w:rsidRPr="00221EA7">
              <w:t>FNP              Wopke Veenstra</w:t>
            </w:r>
          </w:p>
          <w:p w14:paraId="58AADE2C" w14:textId="7B07FF5B" w:rsidR="00221EA7" w:rsidRDefault="00221EA7">
            <w:r w:rsidRPr="00221EA7">
              <w:t xml:space="preserve">SP                 </w:t>
            </w:r>
            <w:r w:rsidR="009C39ED">
              <w:t>Hanneke Goede</w:t>
            </w:r>
            <w:bookmarkStart w:id="0" w:name="_GoBack"/>
            <w:bookmarkEnd w:id="0"/>
          </w:p>
          <w:p w14:paraId="02497283" w14:textId="5840B296" w:rsidR="00A12F53" w:rsidRPr="00221EA7" w:rsidRDefault="00A12F53">
            <w:r>
              <w:t>PvdD             Rinie van der Zanden</w:t>
            </w:r>
          </w:p>
          <w:p w14:paraId="56024085" w14:textId="77777777" w:rsidR="00111FB0" w:rsidRPr="00221EA7" w:rsidRDefault="00111FB0"/>
          <w:p w14:paraId="56024086" w14:textId="0B31160F" w:rsidR="00111FB0" w:rsidRPr="00221EA7" w:rsidRDefault="00111FB0"/>
        </w:tc>
      </w:tr>
    </w:tbl>
    <w:p w14:paraId="56024088" w14:textId="77777777" w:rsidR="00111FB0" w:rsidRPr="00221EA7" w:rsidRDefault="00111FB0"/>
    <w:p w14:paraId="56024089" w14:textId="77777777" w:rsidR="00111FB0" w:rsidRPr="00221EA7" w:rsidRDefault="00111F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0"/>
        <w:gridCol w:w="4532"/>
      </w:tblGrid>
      <w:tr w:rsidR="00111FB0" w:rsidRPr="00221EA7" w14:paraId="5602408C" w14:textId="77777777" w:rsidTr="00AD4F11">
        <w:tc>
          <w:tcPr>
            <w:tcW w:w="4606" w:type="dxa"/>
            <w:shd w:val="clear" w:color="auto" w:fill="auto"/>
          </w:tcPr>
          <w:p w14:paraId="5602408A" w14:textId="77777777" w:rsidR="00111FB0" w:rsidRPr="00221EA7" w:rsidRDefault="00111FB0">
            <w:r w:rsidRPr="00221EA7">
              <w:t>Datum</w:t>
            </w:r>
          </w:p>
        </w:tc>
        <w:tc>
          <w:tcPr>
            <w:tcW w:w="4606" w:type="dxa"/>
            <w:shd w:val="clear" w:color="auto" w:fill="auto"/>
          </w:tcPr>
          <w:p w14:paraId="5602408B" w14:textId="09F66E95" w:rsidR="00111FB0" w:rsidRPr="00221EA7" w:rsidRDefault="00221EA7">
            <w:r w:rsidRPr="00221EA7">
              <w:t>4 februari 2020</w:t>
            </w:r>
          </w:p>
        </w:tc>
      </w:tr>
    </w:tbl>
    <w:p w14:paraId="5602408D" w14:textId="77777777" w:rsidR="00111FB0" w:rsidRPr="00221EA7" w:rsidRDefault="00111FB0"/>
    <w:sectPr w:rsidR="00111FB0" w:rsidRPr="00221EA7" w:rsidSect="00AA4D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E0563"/>
    <w:multiLevelType w:val="hybridMultilevel"/>
    <w:tmpl w:val="A06496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D45"/>
    <w:rsid w:val="00003B0D"/>
    <w:rsid w:val="00006995"/>
    <w:rsid w:val="0002785A"/>
    <w:rsid w:val="00057BBD"/>
    <w:rsid w:val="0007016A"/>
    <w:rsid w:val="00083854"/>
    <w:rsid w:val="000A05E8"/>
    <w:rsid w:val="000A3E43"/>
    <w:rsid w:val="000B1EA4"/>
    <w:rsid w:val="000B7176"/>
    <w:rsid w:val="000C2339"/>
    <w:rsid w:val="00111FB0"/>
    <w:rsid w:val="00115CAC"/>
    <w:rsid w:val="00116D45"/>
    <w:rsid w:val="0012361C"/>
    <w:rsid w:val="001273C9"/>
    <w:rsid w:val="0014683C"/>
    <w:rsid w:val="00147720"/>
    <w:rsid w:val="0015227F"/>
    <w:rsid w:val="00164B9B"/>
    <w:rsid w:val="00185772"/>
    <w:rsid w:val="001872C4"/>
    <w:rsid w:val="00192CB7"/>
    <w:rsid w:val="00195197"/>
    <w:rsid w:val="001A10EE"/>
    <w:rsid w:val="001A241F"/>
    <w:rsid w:val="001B5584"/>
    <w:rsid w:val="001D5101"/>
    <w:rsid w:val="001E73B5"/>
    <w:rsid w:val="00202B83"/>
    <w:rsid w:val="00211109"/>
    <w:rsid w:val="00221EA7"/>
    <w:rsid w:val="002232E8"/>
    <w:rsid w:val="00223CF2"/>
    <w:rsid w:val="002342A0"/>
    <w:rsid w:val="00240B9A"/>
    <w:rsid w:val="00253192"/>
    <w:rsid w:val="00256C8D"/>
    <w:rsid w:val="00264D33"/>
    <w:rsid w:val="00264E1D"/>
    <w:rsid w:val="00265317"/>
    <w:rsid w:val="00265B99"/>
    <w:rsid w:val="002678CB"/>
    <w:rsid w:val="002839F5"/>
    <w:rsid w:val="002853CE"/>
    <w:rsid w:val="002A6786"/>
    <w:rsid w:val="002C3D66"/>
    <w:rsid w:val="002C51C2"/>
    <w:rsid w:val="002E543B"/>
    <w:rsid w:val="00310D9C"/>
    <w:rsid w:val="00314021"/>
    <w:rsid w:val="00366CEF"/>
    <w:rsid w:val="003770CD"/>
    <w:rsid w:val="003842F3"/>
    <w:rsid w:val="003879D9"/>
    <w:rsid w:val="003B0A10"/>
    <w:rsid w:val="003C34B9"/>
    <w:rsid w:val="003D1963"/>
    <w:rsid w:val="003D2545"/>
    <w:rsid w:val="003E791B"/>
    <w:rsid w:val="00402DFA"/>
    <w:rsid w:val="00424469"/>
    <w:rsid w:val="004264A8"/>
    <w:rsid w:val="00431144"/>
    <w:rsid w:val="00431D9D"/>
    <w:rsid w:val="00454F4B"/>
    <w:rsid w:val="00467E94"/>
    <w:rsid w:val="0047244A"/>
    <w:rsid w:val="00473244"/>
    <w:rsid w:val="00483FD7"/>
    <w:rsid w:val="0049235D"/>
    <w:rsid w:val="004A3C85"/>
    <w:rsid w:val="004C1DE2"/>
    <w:rsid w:val="004C4696"/>
    <w:rsid w:val="004E7C38"/>
    <w:rsid w:val="00502296"/>
    <w:rsid w:val="00502991"/>
    <w:rsid w:val="00527803"/>
    <w:rsid w:val="00530123"/>
    <w:rsid w:val="00531335"/>
    <w:rsid w:val="005324DA"/>
    <w:rsid w:val="005330DB"/>
    <w:rsid w:val="005372BA"/>
    <w:rsid w:val="00560455"/>
    <w:rsid w:val="00581210"/>
    <w:rsid w:val="0058237E"/>
    <w:rsid w:val="005C329E"/>
    <w:rsid w:val="005D53DD"/>
    <w:rsid w:val="005E060A"/>
    <w:rsid w:val="005E1B14"/>
    <w:rsid w:val="006053EC"/>
    <w:rsid w:val="0061184E"/>
    <w:rsid w:val="0062204B"/>
    <w:rsid w:val="00634F7A"/>
    <w:rsid w:val="00641298"/>
    <w:rsid w:val="0064613F"/>
    <w:rsid w:val="00647573"/>
    <w:rsid w:val="00647B6D"/>
    <w:rsid w:val="006619DA"/>
    <w:rsid w:val="00663509"/>
    <w:rsid w:val="00663908"/>
    <w:rsid w:val="0067202E"/>
    <w:rsid w:val="006A5197"/>
    <w:rsid w:val="006B5265"/>
    <w:rsid w:val="006B7ED1"/>
    <w:rsid w:val="006C35FA"/>
    <w:rsid w:val="006E5092"/>
    <w:rsid w:val="006F4A6E"/>
    <w:rsid w:val="00705B26"/>
    <w:rsid w:val="00715B5B"/>
    <w:rsid w:val="007166C4"/>
    <w:rsid w:val="00724453"/>
    <w:rsid w:val="007471C3"/>
    <w:rsid w:val="0075736F"/>
    <w:rsid w:val="00761292"/>
    <w:rsid w:val="00794D85"/>
    <w:rsid w:val="007C75AA"/>
    <w:rsid w:val="007E425E"/>
    <w:rsid w:val="008462A2"/>
    <w:rsid w:val="00852B3F"/>
    <w:rsid w:val="0085339F"/>
    <w:rsid w:val="00861580"/>
    <w:rsid w:val="00866C51"/>
    <w:rsid w:val="00871323"/>
    <w:rsid w:val="00871800"/>
    <w:rsid w:val="00896744"/>
    <w:rsid w:val="00896EEE"/>
    <w:rsid w:val="008A4225"/>
    <w:rsid w:val="008A4B3C"/>
    <w:rsid w:val="008C5F5B"/>
    <w:rsid w:val="008D25D4"/>
    <w:rsid w:val="008D34BE"/>
    <w:rsid w:val="008E4FDA"/>
    <w:rsid w:val="008F3060"/>
    <w:rsid w:val="008F628E"/>
    <w:rsid w:val="009058C0"/>
    <w:rsid w:val="0092502B"/>
    <w:rsid w:val="009368F8"/>
    <w:rsid w:val="00944A35"/>
    <w:rsid w:val="009505B2"/>
    <w:rsid w:val="0096096A"/>
    <w:rsid w:val="00966EBE"/>
    <w:rsid w:val="00973F81"/>
    <w:rsid w:val="00993AE4"/>
    <w:rsid w:val="009A0C61"/>
    <w:rsid w:val="009C36F1"/>
    <w:rsid w:val="009C39ED"/>
    <w:rsid w:val="009D167D"/>
    <w:rsid w:val="009D19E6"/>
    <w:rsid w:val="009D5144"/>
    <w:rsid w:val="009E08F7"/>
    <w:rsid w:val="00A03638"/>
    <w:rsid w:val="00A12F53"/>
    <w:rsid w:val="00A20AC5"/>
    <w:rsid w:val="00A22F2A"/>
    <w:rsid w:val="00A265CD"/>
    <w:rsid w:val="00A30D5F"/>
    <w:rsid w:val="00A44ABA"/>
    <w:rsid w:val="00A750F3"/>
    <w:rsid w:val="00AA4DFD"/>
    <w:rsid w:val="00AD4F11"/>
    <w:rsid w:val="00AD5351"/>
    <w:rsid w:val="00B12874"/>
    <w:rsid w:val="00B25973"/>
    <w:rsid w:val="00B4597D"/>
    <w:rsid w:val="00B544C8"/>
    <w:rsid w:val="00B70ACD"/>
    <w:rsid w:val="00B71E3E"/>
    <w:rsid w:val="00B761C5"/>
    <w:rsid w:val="00B82526"/>
    <w:rsid w:val="00B82B67"/>
    <w:rsid w:val="00BA4986"/>
    <w:rsid w:val="00BB7062"/>
    <w:rsid w:val="00BC5F6D"/>
    <w:rsid w:val="00BE57CB"/>
    <w:rsid w:val="00BF3CAA"/>
    <w:rsid w:val="00BF6CF4"/>
    <w:rsid w:val="00C211D3"/>
    <w:rsid w:val="00C36FB8"/>
    <w:rsid w:val="00C533CE"/>
    <w:rsid w:val="00C57188"/>
    <w:rsid w:val="00C578DA"/>
    <w:rsid w:val="00C61567"/>
    <w:rsid w:val="00C705B0"/>
    <w:rsid w:val="00C74F03"/>
    <w:rsid w:val="00C814EF"/>
    <w:rsid w:val="00C84E7E"/>
    <w:rsid w:val="00C91151"/>
    <w:rsid w:val="00CB583C"/>
    <w:rsid w:val="00CB6AFB"/>
    <w:rsid w:val="00CC5AC1"/>
    <w:rsid w:val="00CC746B"/>
    <w:rsid w:val="00CD3568"/>
    <w:rsid w:val="00CD47F8"/>
    <w:rsid w:val="00CD5DC1"/>
    <w:rsid w:val="00CE1A9C"/>
    <w:rsid w:val="00CE1DFE"/>
    <w:rsid w:val="00CF3954"/>
    <w:rsid w:val="00D002DA"/>
    <w:rsid w:val="00D144E1"/>
    <w:rsid w:val="00D211A7"/>
    <w:rsid w:val="00D354BF"/>
    <w:rsid w:val="00D635CC"/>
    <w:rsid w:val="00D654BF"/>
    <w:rsid w:val="00D71108"/>
    <w:rsid w:val="00D7250E"/>
    <w:rsid w:val="00D743DB"/>
    <w:rsid w:val="00D76269"/>
    <w:rsid w:val="00D8457D"/>
    <w:rsid w:val="00D91F4B"/>
    <w:rsid w:val="00D97EA8"/>
    <w:rsid w:val="00DA0F0D"/>
    <w:rsid w:val="00DA532E"/>
    <w:rsid w:val="00DB7B09"/>
    <w:rsid w:val="00DD6B8E"/>
    <w:rsid w:val="00DF601B"/>
    <w:rsid w:val="00E043A4"/>
    <w:rsid w:val="00E35024"/>
    <w:rsid w:val="00E35D5B"/>
    <w:rsid w:val="00E41C5E"/>
    <w:rsid w:val="00E44745"/>
    <w:rsid w:val="00E6608D"/>
    <w:rsid w:val="00E847F9"/>
    <w:rsid w:val="00E8770F"/>
    <w:rsid w:val="00E93C1D"/>
    <w:rsid w:val="00E9436D"/>
    <w:rsid w:val="00EA3A7D"/>
    <w:rsid w:val="00EA57BC"/>
    <w:rsid w:val="00EA5A94"/>
    <w:rsid w:val="00ED398B"/>
    <w:rsid w:val="00ED7F98"/>
    <w:rsid w:val="00F11F97"/>
    <w:rsid w:val="00F144C8"/>
    <w:rsid w:val="00F3707F"/>
    <w:rsid w:val="00F37908"/>
    <w:rsid w:val="00F40EAA"/>
    <w:rsid w:val="00F71D60"/>
    <w:rsid w:val="00F81B8E"/>
    <w:rsid w:val="00F823D5"/>
    <w:rsid w:val="00FA0CE3"/>
    <w:rsid w:val="00FA1608"/>
    <w:rsid w:val="00FB6967"/>
    <w:rsid w:val="00FE5F72"/>
    <w:rsid w:val="00FE7C1D"/>
    <w:rsid w:val="00FF42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02406D"/>
  <w15:docId w15:val="{63656E20-EADC-4AB8-9E50-2E74FAACA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AA4DFD"/>
    <w:rPr>
      <w:rFonts w:ascii="Arial" w:hAnsi="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111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2232E8"/>
    <w:rPr>
      <w:rFonts w:ascii="Tahoma" w:hAnsi="Tahoma" w:cs="Tahoma"/>
      <w:sz w:val="16"/>
      <w:szCs w:val="16"/>
    </w:rPr>
  </w:style>
  <w:style w:type="character" w:customStyle="1" w:styleId="BallontekstChar">
    <w:name w:val="Ballontekst Char"/>
    <w:link w:val="Ballontekst"/>
    <w:uiPriority w:val="99"/>
    <w:semiHidden/>
    <w:rsid w:val="002232E8"/>
    <w:rPr>
      <w:rFonts w:ascii="Tahoma" w:hAnsi="Tahoma" w:cs="Tahoma"/>
      <w:sz w:val="16"/>
      <w:szCs w:val="16"/>
    </w:rPr>
  </w:style>
  <w:style w:type="paragraph" w:customStyle="1" w:styleId="Default">
    <w:name w:val="Default"/>
    <w:rsid w:val="00AD4F11"/>
    <w:pPr>
      <w:autoSpaceDE w:val="0"/>
      <w:autoSpaceDN w:val="0"/>
      <w:adjustRightInd w:val="0"/>
    </w:pPr>
    <w:rPr>
      <w:rFonts w:ascii="Arial" w:hAnsi="Arial" w:cs="Arial"/>
      <w:color w:val="000000"/>
      <w:sz w:val="24"/>
      <w:szCs w:val="24"/>
    </w:rPr>
  </w:style>
  <w:style w:type="paragraph" w:styleId="Lijstalinea">
    <w:name w:val="List Paragraph"/>
    <w:basedOn w:val="Standaard"/>
    <w:uiPriority w:val="34"/>
    <w:qFormat/>
    <w:rsid w:val="00221EA7"/>
    <w:pPr>
      <w:ind w:left="720"/>
      <w:contextualSpacing/>
    </w:pPr>
    <w:rPr>
      <w:rFonts w:ascii="Calibri" w:eastAsia="Calibri" w:hAnsi="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2CE266B8643A941A3AF057418A1468A" ma:contentTypeVersion="6" ma:contentTypeDescription="Een nieuw document maken." ma:contentTypeScope="" ma:versionID="de4284a3893e98c5a594a2d804c71735">
  <xsd:schema xmlns:xsd="http://www.w3.org/2001/XMLSchema" xmlns:xs="http://www.w3.org/2001/XMLSchema" xmlns:p="http://schemas.microsoft.com/office/2006/metadata/properties" xmlns:ns1="http://schemas.microsoft.com/sharepoint/v3" xmlns:ns2="473cec2d-a276-4241-9b06-18da2f016265" xmlns:ns3="39188dbf-99bd-4dec-acbe-70d45a5781b7" targetNamespace="http://schemas.microsoft.com/office/2006/metadata/properties" ma:root="true" ma:fieldsID="0897faf0e5739012ece10734b44e55ea" ns1:_="" ns2:_="" ns3:_="">
    <xsd:import namespace="http://schemas.microsoft.com/sharepoint/v3"/>
    <xsd:import namespace="473cec2d-a276-4241-9b06-18da2f016265"/>
    <xsd:import namespace="39188dbf-99bd-4dec-acbe-70d45a5781b7"/>
    <xsd:element name="properties">
      <xsd:complexType>
        <xsd:sequence>
          <xsd:element name="documentManagement">
            <xsd:complexType>
              <xsd:all>
                <xsd:element ref="ns2:Bibliotheek" minOccurs="0"/>
                <xsd:element ref="ns3:Soarte" minOccurs="0"/>
                <xsd:element ref="ns2:_dlc_DocId" minOccurs="0"/>
                <xsd:element ref="ns2:_dlc_DocIdUrl" minOccurs="0"/>
                <xsd:element ref="ns2:_dlc_DocIdPersistId"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3" nillable="true" ma:displayName="Beschrijving" ma:description="Een beschrijving van de documenten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3cec2d-a276-4241-9b06-18da2f016265" elementFormDefault="qualified">
    <xsd:import namespace="http://schemas.microsoft.com/office/2006/documentManagement/types"/>
    <xsd:import namespace="http://schemas.microsoft.com/office/infopath/2007/PartnerControls"/>
    <xsd:element name="Bibliotheek" ma:index="8" nillable="true" ma:displayName="Bibliotheek" ma:description="T.b.v. Content Organizer &amp; Workflows" ma:format="Dropdown" ma:hidden="true" ma:internalName="Bibliotheek" ma:readOnly="false">
      <xsd:simpleType>
        <xsd:restriction base="dms:Choice">
          <xsd:enumeration value="Auditkommisje"/>
          <xsd:enumeration value="Boarger en Mienskip"/>
          <xsd:enumeration value="Formats en Paadwizers"/>
          <xsd:enumeration value="Lân, Loft &amp; Wetter"/>
          <xsd:enumeration value="Mienskiplike kommisjes"/>
          <xsd:enumeration value="Noch net agindearre stikken"/>
          <xsd:enumeration value="Oare wurkgroepen en kommisjes"/>
          <xsd:enumeration value="Presidium"/>
          <xsd:enumeration value="Provinsjale Steaten"/>
          <xsd:enumeration value="Regleminten"/>
          <xsd:enumeration value="Skriftlike fragen"/>
        </xsd:restriction>
      </xsd:simpleType>
    </xsd:element>
    <xsd:element name="_dlc_DocId" ma:index="10" nillable="true" ma:displayName="Waarde van de document-id" ma:description="De waarde van de document-id die aan dit item is toegewezen." ma:internalName="_dlc_DocId" ma:readOnly="true">
      <xsd:simpleType>
        <xsd:restriction base="dms:Text"/>
      </xsd:simpleType>
    </xsd:element>
    <xsd:element name="_dlc_DocIdUrl" ma:index="11"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9188dbf-99bd-4dec-acbe-70d45a5781b7" elementFormDefault="qualified">
    <xsd:import namespace="http://schemas.microsoft.com/office/2006/documentManagement/types"/>
    <xsd:import namespace="http://schemas.microsoft.com/office/infopath/2007/PartnerControls"/>
    <xsd:element name="Soarte" ma:index="9" nillable="true" ma:displayName="Soarte" ma:default="Format" ma:format="RadioButtons" ma:internalName="Soarte">
      <xsd:simpleType>
        <xsd:restriction base="dms:Choice">
          <xsd:enumeration value="Format"/>
          <xsd:enumeration value="Paadwizer"/>
          <xsd:enumeration value="Oar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ibliotheek xmlns="473cec2d-a276-4241-9b06-18da2f016265" xsi:nil="true"/>
    <_dlc_DocId xmlns="473cec2d-a276-4241-9b06-18da2f016265">GRIF-12-145</_dlc_DocId>
    <_dlc_DocIdUrl xmlns="473cec2d-a276-4241-9b06-18da2f016265">
      <Url>https://wurkpleinps.fryslan.nl/_layouts/DocIdRedir.aspx?ID=GRIF-12-145</Url>
      <Description>GRIF-12-145</Description>
    </_dlc_DocIdUrl>
    <DocumentSetDescription xmlns="http://schemas.microsoft.com/sharepoint/v3" xsi:nil="true"/>
    <Soarte xmlns="39188dbf-99bd-4dec-acbe-70d45a5781b7">Format</Soarte>
  </documentManagement>
</p:properties>
</file>

<file path=customXml/itemProps1.xml><?xml version="1.0" encoding="utf-8"?>
<ds:datastoreItem xmlns:ds="http://schemas.openxmlformats.org/officeDocument/2006/customXml" ds:itemID="{25BE1DD0-0090-42CC-AF80-225B8F98DEA4}">
  <ds:schemaRefs>
    <ds:schemaRef ds:uri="http://schemas.microsoft.com/sharepoint/v3/contenttype/forms"/>
  </ds:schemaRefs>
</ds:datastoreItem>
</file>

<file path=customXml/itemProps2.xml><?xml version="1.0" encoding="utf-8"?>
<ds:datastoreItem xmlns:ds="http://schemas.openxmlformats.org/officeDocument/2006/customXml" ds:itemID="{6492A90E-E0BD-49F0-8392-9E9382EC764F}">
  <ds:schemaRefs>
    <ds:schemaRef ds:uri="http://schemas.microsoft.com/sharepoint/events"/>
  </ds:schemaRefs>
</ds:datastoreItem>
</file>

<file path=customXml/itemProps3.xml><?xml version="1.0" encoding="utf-8"?>
<ds:datastoreItem xmlns:ds="http://schemas.openxmlformats.org/officeDocument/2006/customXml" ds:itemID="{7B3D07E8-F71F-4048-9D54-A6F4C172C2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3cec2d-a276-4241-9b06-18da2f016265"/>
    <ds:schemaRef ds:uri="39188dbf-99bd-4dec-acbe-70d45a5781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D201D9-20E5-4F9F-ADF0-7A9940090A38}">
  <ds:schemaRefs>
    <ds:schemaRef ds:uri="http://schemas.microsoft.com/office/2006/documentManagement/types"/>
    <ds:schemaRef ds:uri="39188dbf-99bd-4dec-acbe-70d45a5781b7"/>
    <ds:schemaRef ds:uri="http://purl.org/dc/elements/1.1/"/>
    <ds:schemaRef ds:uri="http://schemas.microsoft.com/office/infopath/2007/PartnerControls"/>
    <ds:schemaRef ds:uri="http://schemas.openxmlformats.org/package/2006/metadata/core-properties"/>
    <ds:schemaRef ds:uri="473cec2d-a276-4241-9b06-18da2f016265"/>
    <ds:schemaRef ds:uri="http://schemas.microsoft.com/sharepoint/v3"/>
    <ds:schemaRef ds:uri="http://purl.org/dc/term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3519</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SCHRIFTELIJKE VRAGEN, ex artikel 26 Reglement van Orde</vt:lpstr>
    </vt:vector>
  </TitlesOfParts>
  <Company>Provinsje Fryslan</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SCHRIFTELIJKE VRAGEN, ex artikel 26 Reglement van Orde</dc:title>
  <dc:subject/>
  <dc:creator>user000</dc:creator>
  <cp:keywords/>
  <dc:description/>
  <cp:lastModifiedBy>Wees, Sanne van</cp:lastModifiedBy>
  <cp:revision>2</cp:revision>
  <cp:lastPrinted>2012-07-02T13:05:00Z</cp:lastPrinted>
  <dcterms:created xsi:type="dcterms:W3CDTF">2020-02-04T07:08:00Z</dcterms:created>
  <dcterms:modified xsi:type="dcterms:W3CDTF">2020-02-04T07:08:00Z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0x010100D2CE266B8643A941A3AF057418A1468A</vt:lpwstr>
  </property>
  <property fmtid="{D5CDD505-2E9C-101B-9397-08002B2CF9AE}" pid="3" name="_dlc_DocIdItemGuid">
    <vt:lpwstr>34757e2b-2d77-417a-91bb-79d6608dba4f</vt:lpwstr>
  </property>
  <property fmtid="{D5CDD505-2E9C-101B-9397-08002B2CF9AE}" pid="4" name="Pleatst op wurkpleinps">
    <vt:lpwstr>Ja</vt:lpwstr>
  </property>
</Properties>
</file>