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F80B" w14:textId="3EEBB1E9" w:rsidR="001E428F" w:rsidRDefault="001E428F" w:rsidP="001E428F">
      <w:r>
        <w:t xml:space="preserve">Spreektekst Charda Kuipers in 1e termijn </w:t>
      </w:r>
      <w:r>
        <w:t>FSFE PS 26 januari 2022</w:t>
      </w:r>
    </w:p>
    <w:p w14:paraId="65329669" w14:textId="77777777" w:rsidR="001E428F" w:rsidRDefault="001E428F" w:rsidP="001E428F">
      <w:r>
        <w:t>Voorzitter,</w:t>
      </w:r>
    </w:p>
    <w:p w14:paraId="60C120DF" w14:textId="77777777" w:rsidR="001E428F" w:rsidRDefault="001E428F" w:rsidP="001E428F">
      <w:r>
        <w:t xml:space="preserve">GrienLinks ziet in dat verlenging van het FSFE na 2025 een serieuze overweging is. De verbreding van de inzet zien wij daarbij als een belangrijk hulpmiddel in de energietransitie. Hoewel er natuurlijk wel wat vraagtekens blijven hangen als we lezen dat de primaire opdracht ‘een significante bijdrage aan de uitvoering van het energieprogramma 2022-2025’ behelst. </w:t>
      </w:r>
    </w:p>
    <w:p w14:paraId="6C16E5F9" w14:textId="77777777" w:rsidR="001E428F" w:rsidRDefault="001E428F" w:rsidP="001E428F">
      <w:r>
        <w:t xml:space="preserve">Reeds bij de instelling van het FSFE pleitte GrienLinks er al voor om de renderende aard van het fonds niet zo strak in te zetten. Wat ons betreft kan het voorstel van de PvdA een prima voorzet zijn om alvast ervaring op te doen met een veel lagere rente. De maatschappelijke opgave is zó groot, dat we het rendement voor de provincie als ondergeschikt zien aan de positieve bijdrage aan de energietransitie. We zijn benieuwd naar de reactie van GS op dit voorstel, en op het voorstel van CU om de rente te verlagen. </w:t>
      </w:r>
    </w:p>
    <w:p w14:paraId="45816EED" w14:textId="77777777" w:rsidR="001E428F" w:rsidRDefault="001E428F" w:rsidP="001E428F">
      <w:r>
        <w:t xml:space="preserve">We zien graag dat GS eventuele consequenties en de financieringsbehoefte onderzoekt in geval het rendement naar beneden wordt bijgesteld en/of een deel van het fonds rentevrij (of lager dan </w:t>
      </w:r>
      <w:proofErr w:type="spellStart"/>
      <w:r>
        <w:t>markt-conform</w:t>
      </w:r>
      <w:proofErr w:type="spellEnd"/>
      <w:r>
        <w:t xml:space="preserve">) gemaakt wordt. Onder welke voorwaarden en voor welke actiepunten uit het energieprogramma komt daarmee dan financiering dichterbij? </w:t>
      </w:r>
    </w:p>
    <w:p w14:paraId="1189627A" w14:textId="77777777" w:rsidR="001E428F" w:rsidRDefault="001E428F" w:rsidP="001E428F">
      <w:r>
        <w:t>Naarmate het energieprogramma meer vorm krijgt, en de opgave voor Fryslân in de energie-transitie concreter wordt, zal het FSFE steeds gerichter kunnen bijdrage aan realisatie van duurzame energieprojecten in onze provincie. We kijken weliswaar met argusogen naar de instap van externe partijen in het fonds, maar we zien ook de potentie van een vergrote slagkracht. Dat gecombineerd met een lagere (rente) drempel voor specifieke projecten, kan werkelijk een ‘significante’ bijdrage betekenen. Hoor graag de reactie van de gedeputeerde of zij deze inzichten mee wil nemen in het voorstel tot mogelijke verlenging.</w:t>
      </w:r>
    </w:p>
    <w:p w14:paraId="25BA735D" w14:textId="5E9396C5" w:rsidR="00730041" w:rsidRDefault="001E428F" w:rsidP="001E428F">
      <w:r>
        <w:t>Tenslotte voorzitter, ik denk dat we het met elkaar eens zijn dat een provincie die CO2 opslag onder de grond onmogelijk maakt in de omgevingsvisie, daar geen investeringen in doet. Ook niet via het FSFE. Daarom dienen we een amendement om het besluit in lijn te brengen met provinciaal beleid.</w:t>
      </w:r>
    </w:p>
    <w:sectPr w:rsidR="00730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8F"/>
    <w:rsid w:val="001E428F"/>
    <w:rsid w:val="00730041"/>
    <w:rsid w:val="00AC206E"/>
    <w:rsid w:val="00AC3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9E53"/>
  <w15:chartTrackingRefBased/>
  <w15:docId w15:val="{997D558D-EF73-42DE-AED1-45FFF5BE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C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1870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Wees, Sanne van</dc:creator>
  <cp:keywords/>
  <dc:description/>
  <cp:lastModifiedBy>Wees, Sanne van</cp:lastModifiedBy>
  <cp:revision>1</cp:revision>
  <dcterms:created xsi:type="dcterms:W3CDTF">2022-01-31T12:20:00Z</dcterms:created>
  <dcterms:modified xsi:type="dcterms:W3CDTF">2022-01-31T12:21:00Z</dcterms:modified>
</cp:coreProperties>
</file>