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FB0" w:rsidRPr="00111FB0" w14:paraId="5602406E" w14:textId="77777777" w:rsidTr="00AD4F11">
        <w:tc>
          <w:tcPr>
            <w:tcW w:w="9212" w:type="dxa"/>
            <w:shd w:val="clear" w:color="auto" w:fill="auto"/>
          </w:tcPr>
          <w:p w14:paraId="5602406D" w14:textId="104DFED2" w:rsidR="00111FB0" w:rsidRPr="00AD4F11" w:rsidRDefault="00111FB0">
            <w:pPr>
              <w:rPr>
                <w:b/>
              </w:rPr>
            </w:pPr>
            <w:r w:rsidRPr="00AD4F11">
              <w:rPr>
                <w:b/>
              </w:rPr>
              <w:t xml:space="preserve">SCHRIFTELIJKE VRAGEN, ex artikel </w:t>
            </w:r>
            <w:r w:rsidR="00715B5B">
              <w:rPr>
                <w:b/>
              </w:rPr>
              <w:t>4</w:t>
            </w:r>
            <w:r w:rsidR="005100C5">
              <w:rPr>
                <w:b/>
              </w:rPr>
              <w:t>2</w:t>
            </w:r>
            <w:r w:rsidR="00715B5B">
              <w:rPr>
                <w:b/>
              </w:rPr>
              <w:t xml:space="preserve"> </w:t>
            </w:r>
            <w:r w:rsidRPr="00AD4F11">
              <w:rPr>
                <w:b/>
              </w:rPr>
              <w:t>Reglement van Orde</w:t>
            </w:r>
          </w:p>
        </w:tc>
      </w:tr>
    </w:tbl>
    <w:p w14:paraId="5602406F" w14:textId="77777777" w:rsidR="00724453" w:rsidRDefault="00724453"/>
    <w:p w14:paraId="56024070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111FB0" w14:paraId="56024075" w14:textId="77777777" w:rsidTr="00B74CA3">
        <w:tc>
          <w:tcPr>
            <w:tcW w:w="2547" w:type="dxa"/>
            <w:shd w:val="clear" w:color="auto" w:fill="auto"/>
          </w:tcPr>
          <w:p w14:paraId="56024071" w14:textId="77777777" w:rsidR="00111FB0" w:rsidRDefault="00111FB0">
            <w:r>
              <w:t>Gericht aan GS / lid GS</w:t>
            </w:r>
          </w:p>
          <w:p w14:paraId="56024072" w14:textId="77777777" w:rsidR="00111FB0" w:rsidRDefault="00111FB0"/>
          <w:p w14:paraId="56024073" w14:textId="77777777" w:rsidR="00111FB0" w:rsidRDefault="00111FB0"/>
        </w:tc>
        <w:tc>
          <w:tcPr>
            <w:tcW w:w="6515" w:type="dxa"/>
            <w:shd w:val="clear" w:color="auto" w:fill="auto"/>
          </w:tcPr>
          <w:p w14:paraId="36631DC8" w14:textId="7D7706B3" w:rsidR="008A12B5" w:rsidRDefault="008A12B5" w:rsidP="008A12B5"/>
          <w:p w14:paraId="56024074" w14:textId="63C0D9AA" w:rsidR="00111FB0" w:rsidRDefault="00111FB0"/>
        </w:tc>
      </w:tr>
      <w:tr w:rsidR="002232E8" w14:paraId="5602407B" w14:textId="77777777" w:rsidTr="00B74CA3">
        <w:tc>
          <w:tcPr>
            <w:tcW w:w="2547" w:type="dxa"/>
            <w:shd w:val="clear" w:color="auto" w:fill="auto"/>
          </w:tcPr>
          <w:p w14:paraId="56024076" w14:textId="77777777" w:rsidR="002232E8" w:rsidRDefault="002232E8">
            <w:r>
              <w:t>Inleidende toelichting</w:t>
            </w:r>
          </w:p>
          <w:p w14:paraId="56024077" w14:textId="3095ACE0" w:rsidR="0096096A" w:rsidRDefault="0096096A"/>
        </w:tc>
        <w:tc>
          <w:tcPr>
            <w:tcW w:w="6515" w:type="dxa"/>
            <w:shd w:val="clear" w:color="auto" w:fill="auto"/>
          </w:tcPr>
          <w:p w14:paraId="427DB7DD" w14:textId="4F7D2470" w:rsidR="008A12B5" w:rsidRDefault="008A12B5" w:rsidP="008A12B5">
            <w:r>
              <w:t xml:space="preserve">Op 18 januari  2024, voorafgaand aan het ‘waddendiner’, in Den Haag heeft gedeputeerde Mathijs de Vries </w:t>
            </w:r>
            <w:r w:rsidR="00380D5C">
              <w:t>(</w:t>
            </w:r>
            <w:r w:rsidR="00043CB2">
              <w:t>mede namens de Staten</w:t>
            </w:r>
            <w:r w:rsidR="00380D5C">
              <w:t>)</w:t>
            </w:r>
            <w:r w:rsidR="00043CB2">
              <w:t xml:space="preserve"> </w:t>
            </w:r>
            <w:r>
              <w:t xml:space="preserve">een oproep gedaan aan de drie betrokken ministers.om geen vergunning te verlenen voor de gaswinning onder de Waddenzee bij Ternaard.  </w:t>
            </w:r>
          </w:p>
          <w:p w14:paraId="6C037093" w14:textId="77777777" w:rsidR="008A12B5" w:rsidRDefault="008A12B5" w:rsidP="008A12B5"/>
          <w:p w14:paraId="31C5566E" w14:textId="7758D20E" w:rsidR="008A12B5" w:rsidRDefault="008A12B5" w:rsidP="008A12B5">
            <w:r>
              <w:t>Op 30 januari 2024 verscheen er – op verzoek van de UNESCO – een memo</w:t>
            </w:r>
            <w:r w:rsidR="00E70B84">
              <w:rPr>
                <w:rStyle w:val="Voetnootmarkering"/>
              </w:rPr>
              <w:footnoteReference w:id="1"/>
            </w:r>
            <w:r>
              <w:t xml:space="preserve"> geschreven door de Waddenacademie over de gevraagde onderbouwing over de ‘</w:t>
            </w:r>
            <w:proofErr w:type="spellStart"/>
            <w:r>
              <w:t>Outstanding</w:t>
            </w:r>
            <w:proofErr w:type="spellEnd"/>
            <w:r>
              <w:t xml:space="preserve"> Universal </w:t>
            </w:r>
            <w:proofErr w:type="spellStart"/>
            <w:r>
              <w:t>Values</w:t>
            </w:r>
            <w:proofErr w:type="spellEnd"/>
            <w:r>
              <w:t xml:space="preserve">’ </w:t>
            </w:r>
            <w:r w:rsidR="003C566E">
              <w:t xml:space="preserve">(OUV) </w:t>
            </w:r>
            <w:r>
              <w:t xml:space="preserve">van het Waddengebied. </w:t>
            </w:r>
            <w:r w:rsidR="00DC150F">
              <w:rPr>
                <w:rFonts w:cs="Arial"/>
                <w:color w:val="000000"/>
                <w:shd w:val="clear" w:color="auto" w:fill="FFFFFF"/>
              </w:rPr>
              <w:t xml:space="preserve">Het ministerie wilde van de Waddenacademie weten of </w:t>
            </w:r>
            <w:r w:rsidR="003C566E">
              <w:rPr>
                <w:rFonts w:cs="Arial"/>
                <w:color w:val="000000"/>
                <w:shd w:val="clear" w:color="auto" w:fill="FFFFFF"/>
              </w:rPr>
              <w:t>- om aan deze OUV te voldoen -</w:t>
            </w:r>
            <w:r w:rsidR="00DC150F">
              <w:rPr>
                <w:rFonts w:cs="Arial"/>
                <w:color w:val="000000"/>
                <w:shd w:val="clear" w:color="auto" w:fill="FFFFFF"/>
              </w:rPr>
              <w:t xml:space="preserve">het genoeg is als de vergunningaanvraag van de NAM </w:t>
            </w:r>
            <w:r w:rsidR="003C566E">
              <w:rPr>
                <w:rFonts w:cs="Arial"/>
                <w:color w:val="000000"/>
                <w:shd w:val="clear" w:color="auto" w:fill="FFFFFF"/>
              </w:rPr>
              <w:t>ge</w:t>
            </w:r>
            <w:r w:rsidR="00DC150F">
              <w:rPr>
                <w:rFonts w:cs="Arial"/>
                <w:color w:val="000000"/>
                <w:shd w:val="clear" w:color="auto" w:fill="FFFFFF"/>
              </w:rPr>
              <w:t xml:space="preserve">toetst </w:t>
            </w:r>
            <w:r w:rsidR="003C566E">
              <w:rPr>
                <w:rFonts w:cs="Arial"/>
                <w:color w:val="000000"/>
                <w:shd w:val="clear" w:color="auto" w:fill="FFFFFF"/>
              </w:rPr>
              <w:t xml:space="preserve">wordt </w:t>
            </w:r>
            <w:r w:rsidR="00DC150F">
              <w:rPr>
                <w:rFonts w:cs="Arial"/>
                <w:color w:val="000000"/>
                <w:shd w:val="clear" w:color="auto" w:fill="FFFFFF"/>
              </w:rPr>
              <w:t xml:space="preserve">aan de bestaande Europese Natura 2000 afspraken en de nieuwe Omgevingswet. </w:t>
            </w:r>
            <w:r>
              <w:t xml:space="preserve">Uit dit memo blijkt dat </w:t>
            </w:r>
            <w:r w:rsidR="003C566E">
              <w:t xml:space="preserve">deze toetsing niet voldoende is. </w:t>
            </w:r>
          </w:p>
          <w:p w14:paraId="39EEFE8A" w14:textId="77777777" w:rsidR="008A12B5" w:rsidRDefault="008A12B5" w:rsidP="008A12B5"/>
          <w:p w14:paraId="5B02A8B1" w14:textId="0E489B3E" w:rsidR="008A12B5" w:rsidRDefault="008A12B5" w:rsidP="008A12B5">
            <w:r>
              <w:t>Op 31 januari 2024  werd de uitspraak</w:t>
            </w:r>
            <w:r w:rsidR="00E70B84">
              <w:rPr>
                <w:rStyle w:val="Voetnootmarkering"/>
              </w:rPr>
              <w:footnoteReference w:id="2"/>
            </w:r>
            <w:r>
              <w:t xml:space="preserve"> bekend van de Raad van State </w:t>
            </w:r>
            <w:r w:rsidR="00B74CA3">
              <w:t xml:space="preserve">(RvS) </w:t>
            </w:r>
            <w:r>
              <w:t xml:space="preserve">over het verzoek van de NAM voor een snelle beslissing over de gaswinning onder de Waddenzee bij Ternaard. </w:t>
            </w:r>
            <w:r w:rsidR="00B74CA3">
              <w:t xml:space="preserve">De RvS bepaalt dat het ministerie vóór 1 april 2024 een beslissing moet nemen. </w:t>
            </w:r>
          </w:p>
          <w:p w14:paraId="5602407A" w14:textId="59F5084F" w:rsidR="002232E8" w:rsidRDefault="002232E8" w:rsidP="008A12B5"/>
        </w:tc>
      </w:tr>
      <w:tr w:rsidR="00111FB0" w14:paraId="56024080" w14:textId="77777777" w:rsidTr="00B74CA3">
        <w:tc>
          <w:tcPr>
            <w:tcW w:w="2547" w:type="dxa"/>
            <w:shd w:val="clear" w:color="auto" w:fill="auto"/>
          </w:tcPr>
          <w:p w14:paraId="5602407C" w14:textId="31402346" w:rsidR="00111FB0" w:rsidRDefault="00111FB0">
            <w:r>
              <w:t>Vra</w:t>
            </w:r>
            <w:r w:rsidR="00B74CA3">
              <w:t>ag</w:t>
            </w:r>
          </w:p>
          <w:p w14:paraId="5602407D" w14:textId="77777777" w:rsidR="00111FB0" w:rsidRDefault="00111FB0"/>
          <w:p w14:paraId="5602407E" w14:textId="77777777" w:rsidR="00111FB0" w:rsidRDefault="00111FB0"/>
        </w:tc>
        <w:tc>
          <w:tcPr>
            <w:tcW w:w="6515" w:type="dxa"/>
            <w:shd w:val="clear" w:color="auto" w:fill="auto"/>
          </w:tcPr>
          <w:p w14:paraId="26852BA8" w14:textId="2BA6AFEC" w:rsidR="00B74CA3" w:rsidRDefault="00B74CA3" w:rsidP="00B74CA3">
            <w:pPr>
              <w:pStyle w:val="Lijstalinea"/>
              <w:numPr>
                <w:ilvl w:val="0"/>
                <w:numId w:val="1"/>
              </w:numPr>
            </w:pPr>
            <w:r>
              <w:t xml:space="preserve">Door uw college is al eerder een dringende oproep </w:t>
            </w:r>
            <w:r w:rsidR="00177E05">
              <w:t xml:space="preserve">namens de Staten </w:t>
            </w:r>
            <w:r>
              <w:t xml:space="preserve">gedaan aan de  </w:t>
            </w:r>
            <w:r w:rsidR="00EF336C">
              <w:t xml:space="preserve">minister voor natuur en stikstof en de staatssecretaris mijnbouw </w:t>
            </w:r>
            <w:r>
              <w:t xml:space="preserve">om de vergunning voor gaswinning onder de Waddenzee bij Ternaard niet te verlenen. Deze oproep is mede gedaan </w:t>
            </w:r>
            <w:r w:rsidR="00177E05">
              <w:t>door de colleges van</w:t>
            </w:r>
            <w:r>
              <w:t xml:space="preserve"> Groningen en Noord-Holland</w:t>
            </w:r>
            <w:r w:rsidR="00177E05">
              <w:t xml:space="preserve"> (ook namens de Staten). </w:t>
            </w:r>
          </w:p>
          <w:p w14:paraId="7107CE3A" w14:textId="77777777" w:rsidR="00111FB0" w:rsidRDefault="008A12B5" w:rsidP="00B74CA3">
            <w:pPr>
              <w:pStyle w:val="Lijstalinea"/>
            </w:pPr>
            <w:r>
              <w:t xml:space="preserve">Bent u bereid om </w:t>
            </w:r>
            <w:r w:rsidR="00B74CA3">
              <w:t xml:space="preserve">deze </w:t>
            </w:r>
            <w:r>
              <w:t xml:space="preserve">al eerder gedane oproep aan de ministers te bekrachtigen met de oproep om ook </w:t>
            </w:r>
            <w:r w:rsidR="00B74CA3">
              <w:t xml:space="preserve">dit </w:t>
            </w:r>
            <w:r>
              <w:t>recente</w:t>
            </w:r>
            <w:r w:rsidR="00B74CA3">
              <w:t xml:space="preserve"> </w:t>
            </w:r>
            <w:r>
              <w:t>memo van de Waddenacademie (over de ‘</w:t>
            </w:r>
            <w:proofErr w:type="spellStart"/>
            <w:r>
              <w:t>Outstanding</w:t>
            </w:r>
            <w:proofErr w:type="spellEnd"/>
            <w:r>
              <w:t xml:space="preserve"> Universal </w:t>
            </w:r>
            <w:proofErr w:type="spellStart"/>
            <w:r>
              <w:t>Values</w:t>
            </w:r>
            <w:proofErr w:type="spellEnd"/>
            <w:r>
              <w:t>’) mee te laten wegen in hun beslissing over de gaswinning bij Ternaard?</w:t>
            </w:r>
          </w:p>
          <w:p w14:paraId="52425EF6" w14:textId="77777777" w:rsidR="00043CB2" w:rsidRDefault="00043CB2" w:rsidP="00B74CA3">
            <w:pPr>
              <w:pStyle w:val="Lijstalinea"/>
            </w:pPr>
          </w:p>
          <w:p w14:paraId="2A6BF5A7" w14:textId="77777777" w:rsidR="00856891" w:rsidRDefault="00856891" w:rsidP="00856891">
            <w:pPr>
              <w:pStyle w:val="Lijstalinea"/>
              <w:numPr>
                <w:ilvl w:val="0"/>
                <w:numId w:val="1"/>
              </w:numPr>
            </w:pPr>
            <w:r>
              <w:t xml:space="preserve">Bent u bereid om daarnaast een moreel beroep op de NAM te doen om de aanvraag in te trekken? </w:t>
            </w:r>
          </w:p>
          <w:p w14:paraId="15CFE06B" w14:textId="77777777" w:rsidR="00043CB2" w:rsidRDefault="00043CB2" w:rsidP="00043CB2">
            <w:pPr>
              <w:pStyle w:val="Lijstalinea"/>
            </w:pPr>
          </w:p>
          <w:p w14:paraId="5602407F" w14:textId="44CD8FB8" w:rsidR="00177E05" w:rsidRDefault="00177E05" w:rsidP="00856891">
            <w:pPr>
              <w:pStyle w:val="Lijstalinea"/>
              <w:numPr>
                <w:ilvl w:val="0"/>
                <w:numId w:val="1"/>
              </w:numPr>
            </w:pPr>
            <w:r>
              <w:t xml:space="preserve">Bent u bereid onderzoek te doen naar de juridische mogelijkheden voor de provincie (eventueel met de provincies Groningen en Noord-Holland) om te zorgen dat de vergunningen voor de gaswinning onder de Waddenzee bij Ternaard geweigerd worden en anderzijds om eventueel verleende vergunning </w:t>
            </w:r>
            <w:r w:rsidR="00EF336C">
              <w:t>juridisch te bestrijden?</w:t>
            </w:r>
          </w:p>
        </w:tc>
      </w:tr>
      <w:tr w:rsidR="00AD4F11" w14:paraId="5671BE72" w14:textId="77777777" w:rsidTr="00B74CA3">
        <w:tc>
          <w:tcPr>
            <w:tcW w:w="2547" w:type="dxa"/>
            <w:shd w:val="clear" w:color="auto" w:fill="auto"/>
          </w:tcPr>
          <w:p w14:paraId="1DE0AC26" w14:textId="77777777" w:rsidR="00AD4F11" w:rsidRDefault="00AD4F11"/>
        </w:tc>
        <w:tc>
          <w:tcPr>
            <w:tcW w:w="6515" w:type="dxa"/>
            <w:shd w:val="clear" w:color="auto" w:fill="auto"/>
          </w:tcPr>
          <w:p w14:paraId="6556E8C6" w14:textId="77777777" w:rsidR="00AD4F11" w:rsidRDefault="00AD4F11" w:rsidP="00AD4F11">
            <w:pPr>
              <w:pStyle w:val="Default"/>
            </w:pPr>
          </w:p>
          <w:p w14:paraId="4F38F091" w14:textId="77777777" w:rsidR="00AD4F11" w:rsidRDefault="00AD4F11"/>
        </w:tc>
      </w:tr>
    </w:tbl>
    <w:p w14:paraId="56024081" w14:textId="5E25891D" w:rsidR="00111FB0" w:rsidRDefault="00111FB0"/>
    <w:p w14:paraId="56024082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111FB0" w14:paraId="56024087" w14:textId="77777777" w:rsidTr="00B74CA3">
        <w:tc>
          <w:tcPr>
            <w:tcW w:w="2547" w:type="dxa"/>
            <w:shd w:val="clear" w:color="auto" w:fill="auto"/>
          </w:tcPr>
          <w:p w14:paraId="56024083" w14:textId="77777777" w:rsidR="00111FB0" w:rsidRDefault="00111FB0">
            <w:r>
              <w:t>Indiener(s)</w:t>
            </w:r>
          </w:p>
        </w:tc>
        <w:tc>
          <w:tcPr>
            <w:tcW w:w="6515" w:type="dxa"/>
            <w:shd w:val="clear" w:color="auto" w:fill="auto"/>
          </w:tcPr>
          <w:p w14:paraId="56024084" w14:textId="21F5407D" w:rsidR="00111FB0" w:rsidRDefault="00B74CA3">
            <w:r>
              <w:t>GrienLinks                         Jochem Knol</w:t>
            </w:r>
          </w:p>
          <w:p w14:paraId="1EE750A6" w14:textId="4CAFC645" w:rsidR="00B74CA3" w:rsidRDefault="00B74CA3">
            <w:r>
              <w:t>PvdA                                  Christa Oosterbaan</w:t>
            </w:r>
          </w:p>
          <w:p w14:paraId="1CADC95F" w14:textId="77777777" w:rsidR="00177E05" w:rsidRDefault="00177E05">
            <w:r>
              <w:t>PvdD                                  Menno Brouwer</w:t>
            </w:r>
          </w:p>
          <w:p w14:paraId="5088F6EE" w14:textId="77777777" w:rsidR="00177E05" w:rsidRDefault="00177E05">
            <w:r>
              <w:t>SP                                      Hanneke Goede</w:t>
            </w:r>
          </w:p>
          <w:p w14:paraId="1A7EE9DA" w14:textId="2CE34A0F" w:rsidR="00B74CA3" w:rsidRDefault="00177E05">
            <w:r>
              <w:t xml:space="preserve">D66                                    Danny van der Weijde </w:t>
            </w:r>
            <w:r w:rsidR="00B74CA3">
              <w:t xml:space="preserve">                             </w:t>
            </w:r>
          </w:p>
          <w:p w14:paraId="56024085" w14:textId="594658E1" w:rsidR="00111FB0" w:rsidRDefault="00EF336C">
            <w:r>
              <w:t xml:space="preserve">FNP     </w:t>
            </w:r>
            <w:r w:rsidR="00E70B84">
              <w:t xml:space="preserve">                              Gerben van der Mei</w:t>
            </w:r>
          </w:p>
          <w:p w14:paraId="56024086" w14:textId="0B31160F" w:rsidR="00111FB0" w:rsidRDefault="00111FB0"/>
        </w:tc>
      </w:tr>
      <w:tr w:rsidR="00E70B84" w14:paraId="33A3FE15" w14:textId="77777777" w:rsidTr="00B74CA3">
        <w:tc>
          <w:tcPr>
            <w:tcW w:w="2547" w:type="dxa"/>
            <w:shd w:val="clear" w:color="auto" w:fill="auto"/>
          </w:tcPr>
          <w:p w14:paraId="7D75BB28" w14:textId="77777777" w:rsidR="00E70B84" w:rsidRDefault="00E70B84"/>
        </w:tc>
        <w:tc>
          <w:tcPr>
            <w:tcW w:w="6515" w:type="dxa"/>
            <w:shd w:val="clear" w:color="auto" w:fill="auto"/>
          </w:tcPr>
          <w:p w14:paraId="2899E99D" w14:textId="77777777" w:rsidR="00E70B84" w:rsidRDefault="00E70B84"/>
        </w:tc>
      </w:tr>
    </w:tbl>
    <w:p w14:paraId="56024088" w14:textId="77777777" w:rsidR="00111FB0" w:rsidRDefault="00111FB0"/>
    <w:p w14:paraId="56024089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111FB0" w14:paraId="5602408C" w14:textId="77777777" w:rsidTr="00B74CA3">
        <w:tc>
          <w:tcPr>
            <w:tcW w:w="2547" w:type="dxa"/>
            <w:shd w:val="clear" w:color="auto" w:fill="auto"/>
          </w:tcPr>
          <w:p w14:paraId="5602408A" w14:textId="77777777" w:rsidR="00111FB0" w:rsidRDefault="00111FB0">
            <w:r>
              <w:t>Datum</w:t>
            </w:r>
          </w:p>
        </w:tc>
        <w:tc>
          <w:tcPr>
            <w:tcW w:w="6515" w:type="dxa"/>
            <w:shd w:val="clear" w:color="auto" w:fill="auto"/>
          </w:tcPr>
          <w:p w14:paraId="5602408B" w14:textId="14A5A4B1" w:rsidR="00111FB0" w:rsidRDefault="00177E05">
            <w:r>
              <w:t>1 februari</w:t>
            </w:r>
            <w:r w:rsidR="00B74CA3">
              <w:t xml:space="preserve"> 2024</w:t>
            </w:r>
          </w:p>
        </w:tc>
      </w:tr>
    </w:tbl>
    <w:p w14:paraId="5602408D" w14:textId="77777777" w:rsidR="00111FB0" w:rsidRDefault="00111FB0"/>
    <w:sectPr w:rsidR="00111FB0" w:rsidSect="00AA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1973" w14:textId="77777777" w:rsidR="00E70B84" w:rsidRDefault="00E70B84" w:rsidP="00E70B84">
      <w:r>
        <w:separator/>
      </w:r>
    </w:p>
  </w:endnote>
  <w:endnote w:type="continuationSeparator" w:id="0">
    <w:p w14:paraId="0E3C943B" w14:textId="77777777" w:rsidR="00E70B84" w:rsidRDefault="00E70B84" w:rsidP="00E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38BE" w14:textId="77777777" w:rsidR="00E70B84" w:rsidRDefault="00E70B84" w:rsidP="00E70B84">
      <w:r>
        <w:separator/>
      </w:r>
    </w:p>
  </w:footnote>
  <w:footnote w:type="continuationSeparator" w:id="0">
    <w:p w14:paraId="12AFDD7F" w14:textId="77777777" w:rsidR="00E70B84" w:rsidRDefault="00E70B84" w:rsidP="00E70B84">
      <w:r>
        <w:continuationSeparator/>
      </w:r>
    </w:p>
  </w:footnote>
  <w:footnote w:id="1">
    <w:p w14:paraId="257F5A99" w14:textId="6222F5EE" w:rsidR="00E70B84" w:rsidRDefault="00E70B8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Toetsing van activiteiten aan de uitzonderlijke universele waarde (</w:t>
        </w:r>
        <w:proofErr w:type="spellStart"/>
        <w:r>
          <w:rPr>
            <w:rStyle w:val="Hyperlink"/>
          </w:rPr>
          <w:t>Outstanding</w:t>
        </w:r>
        <w:proofErr w:type="spellEnd"/>
        <w:r>
          <w:rPr>
            <w:rStyle w:val="Hyperlink"/>
          </w:rPr>
          <w:t xml:space="preserve"> Universal Value) van de Waddenzee als Werelderfgoed - Waddenacademie</w:t>
        </w:r>
      </w:hyperlink>
    </w:p>
  </w:footnote>
  <w:footnote w:id="2">
    <w:p w14:paraId="12784848" w14:textId="401120E0" w:rsidR="00E70B84" w:rsidRDefault="00E70B8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anchor="highlight=Ternaard" w:history="1">
        <w:r>
          <w:rPr>
            <w:rStyle w:val="Hyperlink"/>
          </w:rPr>
          <w:t>Uitspraak 202306218/1/R4 - Raad van State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436"/>
    <w:multiLevelType w:val="hybridMultilevel"/>
    <w:tmpl w:val="8AD6A1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06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43CB2"/>
    <w:rsid w:val="00057BBD"/>
    <w:rsid w:val="0007016A"/>
    <w:rsid w:val="00083854"/>
    <w:rsid w:val="000A05E8"/>
    <w:rsid w:val="000A3E43"/>
    <w:rsid w:val="000B1EA4"/>
    <w:rsid w:val="000B7176"/>
    <w:rsid w:val="000C2339"/>
    <w:rsid w:val="00111FB0"/>
    <w:rsid w:val="00115CAC"/>
    <w:rsid w:val="00116D45"/>
    <w:rsid w:val="0012361C"/>
    <w:rsid w:val="001273C9"/>
    <w:rsid w:val="0014683C"/>
    <w:rsid w:val="00147720"/>
    <w:rsid w:val="0015227F"/>
    <w:rsid w:val="00164B9B"/>
    <w:rsid w:val="00177E05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2E8"/>
    <w:rsid w:val="00223CF2"/>
    <w:rsid w:val="002342A0"/>
    <w:rsid w:val="00240B9A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28CE"/>
    <w:rsid w:val="002E543B"/>
    <w:rsid w:val="00310D9C"/>
    <w:rsid w:val="00314021"/>
    <w:rsid w:val="00366CEF"/>
    <w:rsid w:val="003770CD"/>
    <w:rsid w:val="00380D5C"/>
    <w:rsid w:val="003842F3"/>
    <w:rsid w:val="003879D9"/>
    <w:rsid w:val="003B0A10"/>
    <w:rsid w:val="003C34B9"/>
    <w:rsid w:val="003C566E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100C5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5B5B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56891"/>
    <w:rsid w:val="00861580"/>
    <w:rsid w:val="00866C51"/>
    <w:rsid w:val="00871323"/>
    <w:rsid w:val="00871800"/>
    <w:rsid w:val="00896744"/>
    <w:rsid w:val="00896EEE"/>
    <w:rsid w:val="008A12B5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502B"/>
    <w:rsid w:val="009368F8"/>
    <w:rsid w:val="00944A35"/>
    <w:rsid w:val="009505B2"/>
    <w:rsid w:val="0096096A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A4DFD"/>
    <w:rsid w:val="00AD4F11"/>
    <w:rsid w:val="00AD5351"/>
    <w:rsid w:val="00B12874"/>
    <w:rsid w:val="00B25973"/>
    <w:rsid w:val="00B4597D"/>
    <w:rsid w:val="00B544C8"/>
    <w:rsid w:val="00B70ACD"/>
    <w:rsid w:val="00B71E3E"/>
    <w:rsid w:val="00B74CA3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C746B"/>
    <w:rsid w:val="00CD3568"/>
    <w:rsid w:val="00CD47F8"/>
    <w:rsid w:val="00CD5DC1"/>
    <w:rsid w:val="00CE1A9C"/>
    <w:rsid w:val="00CE1DFE"/>
    <w:rsid w:val="00CF3954"/>
    <w:rsid w:val="00D002DA"/>
    <w:rsid w:val="00D01399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C150F"/>
    <w:rsid w:val="00DD6B8E"/>
    <w:rsid w:val="00DF601B"/>
    <w:rsid w:val="00E043A4"/>
    <w:rsid w:val="00E35024"/>
    <w:rsid w:val="00E35D5B"/>
    <w:rsid w:val="00E41C5E"/>
    <w:rsid w:val="00E44745"/>
    <w:rsid w:val="00E6608D"/>
    <w:rsid w:val="00E70B84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F336C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  <w15:docId w15:val="{63656E20-EADC-4AB8-9E50-2E74FAA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74CA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0B8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0B84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0B84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E7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advanstate.nl/uitspraken/@141474/202306218-1-r4/" TargetMode="External"/><Relationship Id="rId1" Type="http://schemas.openxmlformats.org/officeDocument/2006/relationships/hyperlink" Target="https://www.waddenacademie.nl/organisatie/publicatie-lijst/publicatie-detail/toetsing-van-activiteiten-aan-de-uitzonderlijke-universele-waarde-outstanding-universal-value-van-de-waddenzee-als-werelderfgoed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PF00-437787135-16022</_dlc_DocId>
    <_dlc_DocIdUrl xmlns="453ddf19-c7e2-4f2d-8e7c-4a6b273b624a">
      <Url>https://fryslan.sharepoint.com/sites/statengriffie/_layouts/15/DocIdRedir.aspx?ID=PF00-437787135-16022</Url>
      <Description>PF00-437787135-16022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17A3-9F66-426D-9F2A-E4EEABBD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4.xml><?xml version="1.0" encoding="utf-8"?>
<ds:datastoreItem xmlns:ds="http://schemas.openxmlformats.org/officeDocument/2006/customXml" ds:itemID="{57938174-858B-4404-AD7A-C72E4782A4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E04F2B-B261-491A-851F-52028180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subject/>
  <dc:creator>user000</dc:creator>
  <cp:keywords/>
  <dc:description/>
  <cp:lastModifiedBy>Wees, Sanne van</cp:lastModifiedBy>
  <cp:revision>2</cp:revision>
  <cp:lastPrinted>2012-07-02T13:05:00Z</cp:lastPrinted>
  <dcterms:created xsi:type="dcterms:W3CDTF">2024-02-01T13:04:00Z</dcterms:created>
  <dcterms:modified xsi:type="dcterms:W3CDTF">2024-02-01T13:04:00Z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253a618b-3248-4bd6-87d4-1cd9e6ac1fe8</vt:lpwstr>
  </property>
  <property fmtid="{D5CDD505-2E9C-101B-9397-08002B2CF9AE}" pid="4" name="Pleatst op wurkpleinps">
    <vt:lpwstr>Ja</vt:lpwstr>
  </property>
  <property fmtid="{D5CDD505-2E9C-101B-9397-08002B2CF9AE}" pid="5" name="TaxKeyword">
    <vt:lpwstr/>
  </property>
  <property fmtid="{D5CDD505-2E9C-101B-9397-08002B2CF9AE}" pid="6" name="pfDocumenttype">
    <vt:lpwstr/>
  </property>
  <property fmtid="{D5CDD505-2E9C-101B-9397-08002B2CF9AE}" pid="7" name="pfWerkproces">
    <vt:lpwstr/>
  </property>
  <property fmtid="{D5CDD505-2E9C-101B-9397-08002B2CF9AE}" pid="8" name="pfNaamCreatieapplicatie">
    <vt:lpwstr/>
  </property>
</Properties>
</file>